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D51D34" w:rsidRDefault="00D51D34" w:rsidP="00D51D34">
      <w:pPr>
        <w:spacing w:after="0" w:line="240" w:lineRule="auto"/>
        <w:ind w:left="3540" w:firstLine="708"/>
        <w:rPr>
          <w:rFonts w:ascii="Times New Roman" w:eastAsia="Times New Roman" w:hAnsi="Times New Roman" w:cs="Times New Roman"/>
          <w:b/>
          <w:sz w:val="28"/>
          <w:szCs w:val="28"/>
          <w:lang w:eastAsia="bg-BG"/>
        </w:rPr>
      </w:pPr>
      <w:r w:rsidRPr="00D51D34">
        <w:rPr>
          <w:rFonts w:ascii="Times New Roman" w:eastAsia="Times New Roman" w:hAnsi="Times New Roman" w:cs="Times New Roman"/>
          <w:b/>
          <w:sz w:val="28"/>
          <w:szCs w:val="28"/>
          <w:lang w:eastAsia="bg-BG"/>
        </w:rPr>
        <w:t>Одобрявам</w:t>
      </w:r>
      <w:r>
        <w:rPr>
          <w:rFonts w:ascii="Times New Roman" w:eastAsia="Times New Roman" w:hAnsi="Times New Roman" w:cs="Times New Roman"/>
          <w:b/>
          <w:sz w:val="28"/>
          <w:szCs w:val="28"/>
          <w:lang w:eastAsia="bg-BG"/>
        </w:rPr>
        <w:t xml:space="preserve">:…………………….. </w:t>
      </w:r>
    </w:p>
    <w:p w:rsidR="00147BE0" w:rsidRDefault="00D51D34" w:rsidP="00D51D34">
      <w:pPr>
        <w:spacing w:after="0" w:line="240" w:lineRule="auto"/>
        <w:ind w:left="4111" w:firstLine="845"/>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Пламен Стоилов</w:t>
      </w:r>
    </w:p>
    <w:p w:rsidR="00D51D34" w:rsidRPr="00D51D34" w:rsidRDefault="00D51D34" w:rsidP="00D51D34">
      <w:pPr>
        <w:spacing w:after="0" w:line="240" w:lineRule="auto"/>
        <w:ind w:left="5954"/>
        <w:rPr>
          <w:rFonts w:ascii="Times New Roman" w:eastAsia="Times New Roman" w:hAnsi="Times New Roman" w:cs="Times New Roman"/>
          <w:i/>
          <w:color w:val="002060"/>
          <w:sz w:val="24"/>
          <w:szCs w:val="28"/>
          <w:lang w:eastAsia="bg-BG"/>
        </w:rPr>
      </w:pPr>
      <w:r w:rsidRPr="00D51D34">
        <w:rPr>
          <w:rFonts w:ascii="Times New Roman" w:eastAsia="Times New Roman" w:hAnsi="Times New Roman" w:cs="Times New Roman"/>
          <w:i/>
          <w:sz w:val="24"/>
          <w:szCs w:val="28"/>
          <w:lang w:eastAsia="bg-BG"/>
        </w:rPr>
        <w:t>Кмет на Община Русе</w:t>
      </w: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Pr="00843193" w:rsidRDefault="00147BE0" w:rsidP="00147BE0">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147BE0" w:rsidRPr="00843193" w:rsidRDefault="00147BE0" w:rsidP="00147BE0">
      <w:pPr>
        <w:spacing w:after="0" w:line="240" w:lineRule="auto"/>
        <w:rPr>
          <w:rFonts w:ascii="Times New Roman" w:eastAsia="Times New Roman" w:hAnsi="Times New Roman" w:cs="Times New Roman"/>
          <w:b/>
          <w:sz w:val="40"/>
          <w:szCs w:val="40"/>
          <w:lang w:val="ru-RU" w:eastAsia="bg-BG"/>
        </w:rPr>
      </w:pP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ЗА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УЧАСТИЕ  В </w:t>
      </w:r>
      <w:r>
        <w:rPr>
          <w:rFonts w:ascii="Times New Roman" w:eastAsia="Times New Roman" w:hAnsi="Times New Roman" w:cs="Times New Roman"/>
          <w:b/>
          <w:sz w:val="28"/>
          <w:szCs w:val="28"/>
          <w:lang w:eastAsia="bg-BG"/>
        </w:rPr>
        <w:t xml:space="preserve">ОТКРИТА </w:t>
      </w:r>
      <w:r w:rsidRPr="00843193">
        <w:rPr>
          <w:rFonts w:ascii="Times New Roman" w:eastAsia="Times New Roman" w:hAnsi="Times New Roman" w:cs="Times New Roman"/>
          <w:b/>
          <w:sz w:val="28"/>
          <w:szCs w:val="28"/>
          <w:lang w:eastAsia="bg-BG"/>
        </w:rPr>
        <w:t>ПРОЦЕДУРА ЗА ВЪЗЛАГАНЕ НА ОБЩЕСТВЕНА ПОРЪЧКА</w:t>
      </w:r>
      <w:r>
        <w:rPr>
          <w:rFonts w:ascii="Times New Roman" w:eastAsia="Times New Roman" w:hAnsi="Times New Roman" w:cs="Times New Roman"/>
          <w:b/>
          <w:sz w:val="28"/>
          <w:szCs w:val="28"/>
          <w:lang w:eastAsia="bg-BG"/>
        </w:rPr>
        <w:t xml:space="preserve"> ПО РЕДА НА ЗОП</w:t>
      </w:r>
      <w:r w:rsidRPr="00843193">
        <w:rPr>
          <w:rFonts w:ascii="Times New Roman" w:eastAsia="Times New Roman" w:hAnsi="Times New Roman" w:cs="Times New Roman"/>
          <w:b/>
          <w:sz w:val="28"/>
          <w:szCs w:val="28"/>
          <w:lang w:eastAsia="bg-BG"/>
        </w:rPr>
        <w:t xml:space="preserve">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147BE0" w:rsidRDefault="00147BE0">
      <w:pPr>
        <w:rPr>
          <w:lang w:val="en-US"/>
        </w:rPr>
      </w:pPr>
    </w:p>
    <w:p w:rsidR="000B091C" w:rsidRPr="000B091C" w:rsidRDefault="000B091C" w:rsidP="000B091C">
      <w:pPr>
        <w:spacing w:after="0" w:line="240" w:lineRule="auto"/>
        <w:ind w:firstLine="709"/>
        <w:jc w:val="both"/>
        <w:rPr>
          <w:rFonts w:ascii="Times New Roman" w:eastAsia="Times New Roman" w:hAnsi="Times New Roman" w:cs="Times New Roman"/>
          <w:b/>
          <w:sz w:val="24"/>
          <w:szCs w:val="24"/>
          <w:lang w:eastAsia="bg-BG"/>
        </w:rPr>
      </w:pPr>
      <w:r w:rsidRPr="000B091C">
        <w:rPr>
          <w:rFonts w:ascii="Times New Roman" w:eastAsia="Times New Roman" w:hAnsi="Times New Roman" w:cs="Times New Roman"/>
          <w:b/>
          <w:sz w:val="24"/>
          <w:szCs w:val="24"/>
          <w:lang w:eastAsia="bg-BG"/>
        </w:rPr>
        <w:t>Обследване и изготвяне на технически паспорти, обследване на енергийна ефективност, сертифициране и оценка на енергийните спестявания на сгради за обществено обслужване.</w:t>
      </w:r>
      <w:r>
        <w:rPr>
          <w:rFonts w:ascii="Times New Roman" w:eastAsia="Times New Roman" w:hAnsi="Times New Roman" w:cs="Times New Roman"/>
          <w:b/>
          <w:sz w:val="24"/>
          <w:szCs w:val="24"/>
          <w:lang w:val="en-US" w:eastAsia="bg-BG"/>
        </w:rPr>
        <w:t xml:space="preserve"> </w:t>
      </w:r>
      <w:r w:rsidRPr="000B091C">
        <w:rPr>
          <w:rFonts w:ascii="Times New Roman" w:eastAsia="Times New Roman" w:hAnsi="Times New Roman" w:cs="Times New Roman"/>
          <w:b/>
          <w:sz w:val="24"/>
          <w:szCs w:val="24"/>
          <w:lang w:eastAsia="bg-BG"/>
        </w:rPr>
        <w:t>Работата по поръчката се състои в две направления от дейности:</w:t>
      </w:r>
    </w:p>
    <w:p w:rsidR="000B091C" w:rsidRPr="000B091C" w:rsidRDefault="000B091C" w:rsidP="000B091C">
      <w:pPr>
        <w:spacing w:after="0" w:line="240" w:lineRule="auto"/>
        <w:jc w:val="both"/>
        <w:rPr>
          <w:rFonts w:ascii="Times New Roman" w:eastAsia="Times New Roman" w:hAnsi="Times New Roman" w:cs="Times New Roman"/>
          <w:b/>
          <w:sz w:val="24"/>
          <w:szCs w:val="24"/>
          <w:lang w:eastAsia="bg-BG"/>
        </w:rPr>
      </w:pPr>
    </w:p>
    <w:p w:rsidR="000B091C" w:rsidRPr="000B091C" w:rsidRDefault="000B091C" w:rsidP="000B091C">
      <w:pPr>
        <w:spacing w:after="0" w:line="240" w:lineRule="auto"/>
        <w:ind w:firstLine="709"/>
        <w:jc w:val="both"/>
        <w:rPr>
          <w:rFonts w:ascii="Times New Roman" w:eastAsia="Times New Roman" w:hAnsi="Times New Roman" w:cs="Times New Roman"/>
          <w:i/>
          <w:sz w:val="24"/>
          <w:szCs w:val="24"/>
          <w:lang w:eastAsia="bg-BG"/>
        </w:rPr>
      </w:pPr>
      <w:r w:rsidRPr="000B091C">
        <w:rPr>
          <w:rFonts w:ascii="Times New Roman" w:eastAsia="Times New Roman" w:hAnsi="Times New Roman" w:cs="Times New Roman"/>
          <w:b/>
          <w:sz w:val="24"/>
          <w:szCs w:val="24"/>
          <w:lang w:eastAsia="bg-BG"/>
        </w:rPr>
        <w:t xml:space="preserve">Дейност 1 – </w:t>
      </w:r>
      <w:r w:rsidRPr="000B091C">
        <w:rPr>
          <w:rFonts w:ascii="Times New Roman" w:eastAsia="Times New Roman" w:hAnsi="Times New Roman" w:cs="Times New Roman"/>
          <w:i/>
          <w:sz w:val="24"/>
          <w:szCs w:val="24"/>
          <w:lang w:eastAsia="bg-BG"/>
        </w:rPr>
        <w:t>Обследване и изготвяне на технически паспорти на съществуващи строежи съгл. Наредба №5 от 28.12.2006</w:t>
      </w:r>
      <w:r>
        <w:rPr>
          <w:rFonts w:ascii="Times New Roman" w:eastAsia="Times New Roman" w:hAnsi="Times New Roman" w:cs="Times New Roman"/>
          <w:i/>
          <w:sz w:val="24"/>
          <w:szCs w:val="24"/>
          <w:lang w:val="en-US" w:eastAsia="bg-BG"/>
        </w:rPr>
        <w:t xml:space="preserve"> </w:t>
      </w:r>
      <w:r w:rsidRPr="000B091C">
        <w:rPr>
          <w:rFonts w:ascii="Times New Roman" w:eastAsia="Times New Roman" w:hAnsi="Times New Roman" w:cs="Times New Roman"/>
          <w:i/>
          <w:sz w:val="24"/>
          <w:szCs w:val="24"/>
          <w:lang w:eastAsia="bg-BG"/>
        </w:rPr>
        <w:t>г за техническите паспорти на строежите на обекти:</w:t>
      </w:r>
    </w:p>
    <w:p w:rsidR="000B091C" w:rsidRPr="000B091C" w:rsidRDefault="000B091C" w:rsidP="000B091C">
      <w:pPr>
        <w:spacing w:after="0" w:line="240" w:lineRule="auto"/>
        <w:ind w:firstLine="709"/>
        <w:jc w:val="both"/>
        <w:rPr>
          <w:rFonts w:ascii="Times New Roman" w:eastAsia="Times New Roman" w:hAnsi="Times New Roman" w:cs="Times New Roman"/>
          <w:i/>
          <w:sz w:val="24"/>
          <w:szCs w:val="24"/>
          <w:lang w:eastAsia="bg-BG"/>
        </w:rPr>
      </w:pPr>
      <w:r w:rsidRPr="000B091C">
        <w:rPr>
          <w:rFonts w:ascii="Times New Roman" w:eastAsia="Times New Roman" w:hAnsi="Times New Roman" w:cs="Times New Roman"/>
          <w:i/>
          <w:sz w:val="24"/>
          <w:szCs w:val="24"/>
          <w:lang w:eastAsia="bg-BG"/>
        </w:rPr>
        <w:t>Поддейност 1.</w:t>
      </w:r>
      <w:proofErr w:type="spellStart"/>
      <w:r w:rsidRPr="000B091C">
        <w:rPr>
          <w:rFonts w:ascii="Times New Roman" w:eastAsia="Times New Roman" w:hAnsi="Times New Roman" w:cs="Times New Roman"/>
          <w:i/>
          <w:sz w:val="24"/>
          <w:szCs w:val="24"/>
          <w:lang w:eastAsia="bg-BG"/>
        </w:rPr>
        <w:t>1</w:t>
      </w:r>
      <w:proofErr w:type="spellEnd"/>
      <w:r w:rsidRPr="000B091C">
        <w:rPr>
          <w:rFonts w:ascii="Times New Roman" w:eastAsia="Times New Roman" w:hAnsi="Times New Roman" w:cs="Times New Roman"/>
          <w:i/>
          <w:sz w:val="24"/>
          <w:szCs w:val="24"/>
          <w:lang w:eastAsia="bg-BG"/>
        </w:rPr>
        <w:t>. Недвижими културни ценности от национално значение.</w:t>
      </w:r>
    </w:p>
    <w:p w:rsidR="000B091C" w:rsidRPr="000B091C" w:rsidRDefault="000B091C" w:rsidP="000B091C">
      <w:pPr>
        <w:spacing w:after="0" w:line="240" w:lineRule="auto"/>
        <w:ind w:firstLine="709"/>
        <w:jc w:val="both"/>
        <w:rPr>
          <w:rFonts w:ascii="Times New Roman" w:eastAsia="Times New Roman" w:hAnsi="Times New Roman" w:cs="Times New Roman"/>
          <w:i/>
          <w:sz w:val="24"/>
          <w:szCs w:val="24"/>
          <w:lang w:val="en-US" w:eastAsia="bg-BG"/>
        </w:rPr>
      </w:pPr>
      <w:r w:rsidRPr="000B091C">
        <w:rPr>
          <w:rFonts w:ascii="Times New Roman" w:eastAsia="Times New Roman" w:hAnsi="Times New Roman" w:cs="Times New Roman"/>
          <w:i/>
          <w:sz w:val="24"/>
          <w:szCs w:val="24"/>
          <w:lang w:eastAsia="bg-BG"/>
        </w:rPr>
        <w:t>Поддейност 1.2. Други сгради за обществено обслужване, различни от попадащите в поддейност 1.</w:t>
      </w:r>
      <w:proofErr w:type="spellStart"/>
      <w:r w:rsidRPr="000B091C">
        <w:rPr>
          <w:rFonts w:ascii="Times New Roman" w:eastAsia="Times New Roman" w:hAnsi="Times New Roman" w:cs="Times New Roman"/>
          <w:i/>
          <w:sz w:val="24"/>
          <w:szCs w:val="24"/>
          <w:lang w:eastAsia="bg-BG"/>
        </w:rPr>
        <w:t>1</w:t>
      </w:r>
      <w:proofErr w:type="spellEnd"/>
      <w:r w:rsidRPr="000B091C">
        <w:rPr>
          <w:rFonts w:ascii="Times New Roman" w:eastAsia="Times New Roman" w:hAnsi="Times New Roman" w:cs="Times New Roman"/>
          <w:i/>
          <w:sz w:val="24"/>
          <w:szCs w:val="24"/>
          <w:lang w:eastAsia="bg-BG"/>
        </w:rPr>
        <w:t>.</w:t>
      </w:r>
    </w:p>
    <w:p w:rsidR="000B091C" w:rsidRPr="000B091C" w:rsidRDefault="000B091C" w:rsidP="000B091C">
      <w:pPr>
        <w:spacing w:after="0" w:line="240" w:lineRule="auto"/>
        <w:jc w:val="both"/>
        <w:rPr>
          <w:rFonts w:ascii="Times New Roman" w:eastAsia="Times New Roman" w:hAnsi="Times New Roman" w:cs="Times New Roman"/>
          <w:sz w:val="24"/>
          <w:szCs w:val="24"/>
          <w:lang w:eastAsia="bg-BG"/>
        </w:rPr>
      </w:pPr>
    </w:p>
    <w:p w:rsidR="000B091C" w:rsidRPr="000B091C" w:rsidRDefault="000B091C" w:rsidP="000B091C">
      <w:pPr>
        <w:spacing w:after="0" w:line="240" w:lineRule="auto"/>
        <w:ind w:firstLine="709"/>
        <w:jc w:val="both"/>
        <w:rPr>
          <w:rFonts w:ascii="Times New Roman" w:eastAsia="Times New Roman" w:hAnsi="Times New Roman" w:cs="Times New Roman"/>
          <w:i/>
          <w:sz w:val="24"/>
          <w:szCs w:val="24"/>
          <w:lang w:eastAsia="bg-BG"/>
        </w:rPr>
      </w:pPr>
      <w:r w:rsidRPr="000B091C">
        <w:rPr>
          <w:rFonts w:ascii="Times New Roman" w:eastAsia="Times New Roman" w:hAnsi="Times New Roman" w:cs="Times New Roman"/>
          <w:b/>
          <w:sz w:val="24"/>
          <w:szCs w:val="24"/>
          <w:lang w:eastAsia="bg-BG"/>
        </w:rPr>
        <w:t>Дейност 2 -</w:t>
      </w:r>
      <w:r w:rsidRPr="000B091C">
        <w:rPr>
          <w:rFonts w:ascii="Times New Roman" w:eastAsia="Times New Roman" w:hAnsi="Times New Roman" w:cs="Times New Roman"/>
          <w:sz w:val="24"/>
          <w:szCs w:val="24"/>
          <w:lang w:eastAsia="bg-BG"/>
        </w:rPr>
        <w:t xml:space="preserve"> </w:t>
      </w:r>
      <w:r w:rsidRPr="000B091C">
        <w:rPr>
          <w:rFonts w:ascii="Times New Roman" w:eastAsia="Times New Roman" w:hAnsi="Times New Roman" w:cs="Times New Roman"/>
          <w:i/>
          <w:sz w:val="24"/>
          <w:szCs w:val="24"/>
          <w:lang w:eastAsia="bg-BG"/>
        </w:rPr>
        <w:t>Обследване на енергийна ефективност, сертифициране и оценка на енергийните спестявания на сгради съгласно Наредба №16-1594 от 13.11.2013</w:t>
      </w:r>
      <w:r w:rsidR="000A2C8E">
        <w:rPr>
          <w:rFonts w:ascii="Times New Roman" w:eastAsia="Times New Roman" w:hAnsi="Times New Roman" w:cs="Times New Roman"/>
          <w:i/>
          <w:sz w:val="24"/>
          <w:szCs w:val="24"/>
          <w:lang w:eastAsia="bg-BG"/>
        </w:rPr>
        <w:t xml:space="preserve"> </w:t>
      </w:r>
      <w:r w:rsidRPr="000B091C">
        <w:rPr>
          <w:rFonts w:ascii="Times New Roman" w:eastAsia="Times New Roman" w:hAnsi="Times New Roman" w:cs="Times New Roman"/>
          <w:i/>
          <w:sz w:val="24"/>
          <w:szCs w:val="24"/>
          <w:lang w:eastAsia="bg-BG"/>
        </w:rPr>
        <w:t>г. както следва:</w:t>
      </w:r>
    </w:p>
    <w:p w:rsidR="000B091C" w:rsidRPr="000B091C" w:rsidRDefault="000B091C" w:rsidP="000B091C">
      <w:pPr>
        <w:spacing w:after="0" w:line="240" w:lineRule="auto"/>
        <w:ind w:firstLine="709"/>
        <w:jc w:val="both"/>
        <w:rPr>
          <w:rFonts w:ascii="Times New Roman" w:eastAsia="Times New Roman" w:hAnsi="Times New Roman" w:cs="Times New Roman"/>
          <w:i/>
          <w:sz w:val="24"/>
          <w:szCs w:val="24"/>
          <w:lang w:eastAsia="bg-BG"/>
        </w:rPr>
      </w:pPr>
      <w:r w:rsidRPr="000B091C">
        <w:rPr>
          <w:rFonts w:ascii="Times New Roman" w:eastAsia="Times New Roman" w:hAnsi="Times New Roman" w:cs="Times New Roman"/>
          <w:i/>
          <w:sz w:val="24"/>
          <w:szCs w:val="24"/>
          <w:lang w:eastAsia="bg-BG"/>
        </w:rPr>
        <w:t>Поддейност 2.1.</w:t>
      </w:r>
      <w:r>
        <w:rPr>
          <w:rFonts w:ascii="Times New Roman" w:eastAsia="Times New Roman" w:hAnsi="Times New Roman" w:cs="Times New Roman"/>
          <w:i/>
          <w:sz w:val="24"/>
          <w:szCs w:val="24"/>
          <w:lang w:eastAsia="bg-BG"/>
        </w:rPr>
        <w:t xml:space="preserve"> Обследване</w:t>
      </w:r>
      <w:r w:rsidRPr="000B091C">
        <w:rPr>
          <w:rFonts w:ascii="Times New Roman" w:eastAsia="Times New Roman" w:hAnsi="Times New Roman" w:cs="Times New Roman"/>
          <w:i/>
          <w:sz w:val="24"/>
          <w:szCs w:val="24"/>
          <w:lang w:eastAsia="bg-BG"/>
        </w:rPr>
        <w:t xml:space="preserve"> за реализирани енергийни спестявания съгл.чл.2, ал.4 от Наредба №16-1594 на ЦДГ „Незабравка” - 2, ул. Българска морава 7а, гр.Русе</w:t>
      </w:r>
      <w:r w:rsidR="000A2C8E">
        <w:rPr>
          <w:rFonts w:ascii="Times New Roman" w:eastAsia="Times New Roman" w:hAnsi="Times New Roman" w:cs="Times New Roman"/>
          <w:i/>
          <w:sz w:val="24"/>
          <w:szCs w:val="24"/>
          <w:lang w:eastAsia="bg-BG"/>
        </w:rPr>
        <w:t>.</w:t>
      </w:r>
    </w:p>
    <w:p w:rsidR="000B091C" w:rsidRPr="000B091C" w:rsidRDefault="000B091C" w:rsidP="000B091C">
      <w:pPr>
        <w:spacing w:after="0" w:line="240" w:lineRule="auto"/>
        <w:ind w:firstLine="709"/>
        <w:jc w:val="both"/>
        <w:rPr>
          <w:rFonts w:ascii="Times New Roman" w:eastAsia="Times New Roman" w:hAnsi="Times New Roman" w:cs="Times New Roman"/>
          <w:i/>
          <w:sz w:val="24"/>
          <w:szCs w:val="24"/>
          <w:lang w:eastAsia="bg-BG"/>
        </w:rPr>
      </w:pPr>
      <w:r w:rsidRPr="000B091C">
        <w:rPr>
          <w:rFonts w:ascii="Times New Roman" w:eastAsia="Times New Roman" w:hAnsi="Times New Roman" w:cs="Times New Roman"/>
          <w:i/>
          <w:sz w:val="24"/>
          <w:szCs w:val="24"/>
          <w:lang w:eastAsia="bg-BG"/>
        </w:rPr>
        <w:t>Поддейност 2.</w:t>
      </w:r>
      <w:proofErr w:type="spellStart"/>
      <w:r w:rsidRPr="000B091C">
        <w:rPr>
          <w:rFonts w:ascii="Times New Roman" w:eastAsia="Times New Roman" w:hAnsi="Times New Roman" w:cs="Times New Roman"/>
          <w:i/>
          <w:sz w:val="24"/>
          <w:szCs w:val="24"/>
          <w:lang w:eastAsia="bg-BG"/>
        </w:rPr>
        <w:t>2</w:t>
      </w:r>
      <w:proofErr w:type="spellEnd"/>
      <w:r w:rsidRPr="000B091C">
        <w:rPr>
          <w:rFonts w:ascii="Times New Roman" w:eastAsia="Times New Roman" w:hAnsi="Times New Roman" w:cs="Times New Roman"/>
          <w:i/>
          <w:sz w:val="24"/>
          <w:szCs w:val="24"/>
          <w:lang w:eastAsia="bg-BG"/>
        </w:rPr>
        <w:t xml:space="preserve">. Обследване за енергийна ефективност и издаване на сертификати за енергийни характеристики на сгради в експлоатация съгласно чл.2, ал.2 и 3 от Наредба </w:t>
      </w:r>
      <w:r w:rsidR="000A2C8E">
        <w:rPr>
          <w:rFonts w:ascii="Times New Roman" w:eastAsia="Times New Roman" w:hAnsi="Times New Roman" w:cs="Times New Roman"/>
          <w:i/>
          <w:sz w:val="24"/>
          <w:szCs w:val="24"/>
          <w:lang w:eastAsia="bg-BG"/>
        </w:rPr>
        <w:t>№</w:t>
      </w:r>
      <w:r w:rsidRPr="000B091C">
        <w:rPr>
          <w:rFonts w:ascii="Times New Roman" w:eastAsia="Times New Roman" w:hAnsi="Times New Roman" w:cs="Times New Roman"/>
          <w:i/>
          <w:sz w:val="24"/>
          <w:szCs w:val="24"/>
          <w:lang w:eastAsia="bg-BG"/>
        </w:rPr>
        <w:t>16-1594.</w:t>
      </w:r>
    </w:p>
    <w:p w:rsidR="00545F12" w:rsidRDefault="00545F12">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230279361"/>
        <w:docPartObj>
          <w:docPartGallery w:val="Table of Contents"/>
          <w:docPartUnique/>
        </w:docPartObj>
      </w:sdtPr>
      <w:sdtEndPr/>
      <w:sdtContent>
        <w:p w:rsidR="00545F12" w:rsidRDefault="00545F12">
          <w:pPr>
            <w:pStyle w:val="aa"/>
          </w:pPr>
          <w:r>
            <w:t>Съдържание</w:t>
          </w:r>
        </w:p>
        <w:p w:rsidR="00545F12" w:rsidRPr="00545F12" w:rsidRDefault="00545F12" w:rsidP="00545F12">
          <w:pPr>
            <w:rPr>
              <w:lang w:eastAsia="bg-BG"/>
            </w:rPr>
          </w:pPr>
        </w:p>
        <w:p w:rsidR="00545F12" w:rsidRPr="00D3485A" w:rsidRDefault="00545F12" w:rsidP="00545F12">
          <w:pPr>
            <w:widowControl w:val="0"/>
            <w:spacing w:after="0" w:line="240" w:lineRule="auto"/>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Решение на Кмета на Община Русе за откриване на процедурата;</w:t>
          </w:r>
        </w:p>
        <w:p w:rsidR="00545F12" w:rsidRPr="00545F12" w:rsidRDefault="00545F12" w:rsidP="00545F12">
          <w:pPr>
            <w:rPr>
              <w:lang w:eastAsia="bg-BG"/>
            </w:rPr>
          </w:pPr>
          <w:r w:rsidRPr="00D3485A">
            <w:rPr>
              <w:rFonts w:ascii="Times New Roman" w:eastAsia="Times New Roman" w:hAnsi="Times New Roman" w:cs="Times New Roman"/>
              <w:b/>
              <w:sz w:val="24"/>
              <w:szCs w:val="24"/>
              <w:lang w:eastAsia="bg-BG"/>
            </w:rPr>
            <w:t>Обявление за обществена поръчка;</w:t>
          </w:r>
        </w:p>
        <w:p w:rsidR="00024F9C" w:rsidRDefault="00545F12">
          <w:pPr>
            <w:pStyle w:val="11"/>
            <w:rPr>
              <w:rFonts w:asciiTheme="minorHAnsi" w:eastAsiaTheme="minorEastAsia" w:hAnsiTheme="minorHAnsi" w:cstheme="minorBidi"/>
              <w:b w:val="0"/>
            </w:rPr>
          </w:pPr>
          <w:r>
            <w:fldChar w:fldCharType="begin"/>
          </w:r>
          <w:r>
            <w:instrText xml:space="preserve"> TOC \o "1-3" \h \z \u </w:instrText>
          </w:r>
          <w:r>
            <w:fldChar w:fldCharType="separate"/>
          </w:r>
          <w:hyperlink w:anchor="_Toc400461110" w:history="1">
            <w:r w:rsidR="00024F9C" w:rsidRPr="00404AD3">
              <w:rPr>
                <w:rStyle w:val="ab"/>
              </w:rPr>
              <w:t>I.</w:t>
            </w:r>
            <w:r w:rsidR="00024F9C">
              <w:rPr>
                <w:rFonts w:asciiTheme="minorHAnsi" w:eastAsiaTheme="minorEastAsia" w:hAnsiTheme="minorHAnsi" w:cstheme="minorBidi"/>
                <w:b w:val="0"/>
              </w:rPr>
              <w:tab/>
            </w:r>
            <w:r w:rsidR="00024F9C" w:rsidRPr="00404AD3">
              <w:rPr>
                <w:rStyle w:val="ab"/>
              </w:rPr>
              <w:t>Общи условия</w:t>
            </w:r>
            <w:r w:rsidR="00024F9C">
              <w:rPr>
                <w:webHidden/>
              </w:rPr>
              <w:tab/>
            </w:r>
            <w:r w:rsidR="00024F9C">
              <w:rPr>
                <w:webHidden/>
              </w:rPr>
              <w:fldChar w:fldCharType="begin"/>
            </w:r>
            <w:r w:rsidR="00024F9C">
              <w:rPr>
                <w:webHidden/>
              </w:rPr>
              <w:instrText xml:space="preserve"> PAGEREF _Toc400461110 \h </w:instrText>
            </w:r>
            <w:r w:rsidR="00024F9C">
              <w:rPr>
                <w:webHidden/>
              </w:rPr>
            </w:r>
            <w:r w:rsidR="00024F9C">
              <w:rPr>
                <w:webHidden/>
              </w:rPr>
              <w:fldChar w:fldCharType="separate"/>
            </w:r>
            <w:r w:rsidR="00024F9C">
              <w:rPr>
                <w:webHidden/>
              </w:rPr>
              <w:t>4</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11" w:history="1">
            <w:r w:rsidR="00024F9C" w:rsidRPr="00404AD3">
              <w:rPr>
                <w:rStyle w:val="ab"/>
                <w:rFonts w:ascii="Times New Roman" w:hAnsi="Times New Roman" w:cs="Times New Roman"/>
                <w:noProof/>
              </w:rPr>
              <w:t>1. Възложител</w:t>
            </w:r>
            <w:r w:rsidR="00024F9C">
              <w:rPr>
                <w:noProof/>
                <w:webHidden/>
              </w:rPr>
              <w:tab/>
            </w:r>
            <w:r w:rsidR="00024F9C">
              <w:rPr>
                <w:noProof/>
                <w:webHidden/>
              </w:rPr>
              <w:fldChar w:fldCharType="begin"/>
            </w:r>
            <w:r w:rsidR="00024F9C">
              <w:rPr>
                <w:noProof/>
                <w:webHidden/>
              </w:rPr>
              <w:instrText xml:space="preserve"> PAGEREF _Toc400461111 \h </w:instrText>
            </w:r>
            <w:r w:rsidR="00024F9C">
              <w:rPr>
                <w:noProof/>
                <w:webHidden/>
              </w:rPr>
            </w:r>
            <w:r w:rsidR="00024F9C">
              <w:rPr>
                <w:noProof/>
                <w:webHidden/>
              </w:rPr>
              <w:fldChar w:fldCharType="separate"/>
            </w:r>
            <w:r w:rsidR="00024F9C">
              <w:rPr>
                <w:noProof/>
                <w:webHidden/>
              </w:rPr>
              <w:t>4</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12" w:history="1">
            <w:r w:rsidR="00024F9C" w:rsidRPr="00404AD3">
              <w:rPr>
                <w:rStyle w:val="ab"/>
                <w:rFonts w:ascii="Times New Roman" w:hAnsi="Times New Roman" w:cs="Times New Roman"/>
                <w:noProof/>
              </w:rPr>
              <w:t>2. Предмет и описание на обществената поръчка</w:t>
            </w:r>
            <w:r w:rsidR="00024F9C">
              <w:rPr>
                <w:noProof/>
                <w:webHidden/>
              </w:rPr>
              <w:tab/>
            </w:r>
            <w:r w:rsidR="00024F9C">
              <w:rPr>
                <w:noProof/>
                <w:webHidden/>
              </w:rPr>
              <w:fldChar w:fldCharType="begin"/>
            </w:r>
            <w:r w:rsidR="00024F9C">
              <w:rPr>
                <w:noProof/>
                <w:webHidden/>
              </w:rPr>
              <w:instrText xml:space="preserve"> PAGEREF _Toc400461112 \h </w:instrText>
            </w:r>
            <w:r w:rsidR="00024F9C">
              <w:rPr>
                <w:noProof/>
                <w:webHidden/>
              </w:rPr>
            </w:r>
            <w:r w:rsidR="00024F9C">
              <w:rPr>
                <w:noProof/>
                <w:webHidden/>
              </w:rPr>
              <w:fldChar w:fldCharType="separate"/>
            </w:r>
            <w:r w:rsidR="00024F9C">
              <w:rPr>
                <w:noProof/>
                <w:webHidden/>
              </w:rPr>
              <w:t>4</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13" w:history="1">
            <w:r w:rsidR="00024F9C" w:rsidRPr="00404AD3">
              <w:rPr>
                <w:rStyle w:val="ab"/>
                <w:bCs/>
              </w:rPr>
              <w:t>II.</w:t>
            </w:r>
            <w:r w:rsidR="00024F9C">
              <w:rPr>
                <w:rFonts w:asciiTheme="minorHAnsi" w:eastAsiaTheme="minorEastAsia" w:hAnsiTheme="minorHAnsi" w:cstheme="minorBidi"/>
                <w:b w:val="0"/>
              </w:rPr>
              <w:tab/>
            </w:r>
            <w:r w:rsidR="00024F9C" w:rsidRPr="00404AD3">
              <w:rPr>
                <w:rStyle w:val="ab"/>
                <w:bCs/>
              </w:rPr>
              <w:t>Технически условия за изпълнение на обществената поръчка</w:t>
            </w:r>
            <w:r w:rsidR="00024F9C">
              <w:rPr>
                <w:webHidden/>
              </w:rPr>
              <w:tab/>
            </w:r>
            <w:r w:rsidR="00024F9C">
              <w:rPr>
                <w:webHidden/>
              </w:rPr>
              <w:fldChar w:fldCharType="begin"/>
            </w:r>
            <w:r w:rsidR="00024F9C">
              <w:rPr>
                <w:webHidden/>
              </w:rPr>
              <w:instrText xml:space="preserve"> PAGEREF _Toc400461113 \h </w:instrText>
            </w:r>
            <w:r w:rsidR="00024F9C">
              <w:rPr>
                <w:webHidden/>
              </w:rPr>
            </w:r>
            <w:r w:rsidR="00024F9C">
              <w:rPr>
                <w:webHidden/>
              </w:rPr>
              <w:fldChar w:fldCharType="separate"/>
            </w:r>
            <w:r w:rsidR="00024F9C">
              <w:rPr>
                <w:webHidden/>
              </w:rPr>
              <w:t>5</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14" w:history="1">
            <w:r w:rsidR="00024F9C" w:rsidRPr="00404AD3">
              <w:rPr>
                <w:rStyle w:val="ab"/>
                <w:rFonts w:ascii="Times New Roman" w:eastAsia="Times New Roman" w:hAnsi="Times New Roman" w:cs="Times New Roman"/>
                <w:noProof/>
                <w:lang w:eastAsia="bg-BG"/>
              </w:rPr>
              <w:t>3. Възможност за представяне на варианти в офертите</w:t>
            </w:r>
            <w:r w:rsidR="00024F9C">
              <w:rPr>
                <w:noProof/>
                <w:webHidden/>
              </w:rPr>
              <w:tab/>
            </w:r>
            <w:r w:rsidR="00024F9C">
              <w:rPr>
                <w:noProof/>
                <w:webHidden/>
              </w:rPr>
              <w:fldChar w:fldCharType="begin"/>
            </w:r>
            <w:r w:rsidR="00024F9C">
              <w:rPr>
                <w:noProof/>
                <w:webHidden/>
              </w:rPr>
              <w:instrText xml:space="preserve"> PAGEREF _Toc400461114 \h </w:instrText>
            </w:r>
            <w:r w:rsidR="00024F9C">
              <w:rPr>
                <w:noProof/>
                <w:webHidden/>
              </w:rPr>
            </w:r>
            <w:r w:rsidR="00024F9C">
              <w:rPr>
                <w:noProof/>
                <w:webHidden/>
              </w:rPr>
              <w:fldChar w:fldCharType="separate"/>
            </w:r>
            <w:r w:rsidR="00024F9C">
              <w:rPr>
                <w:noProof/>
                <w:webHidden/>
              </w:rPr>
              <w:t>6</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15" w:history="1">
            <w:r w:rsidR="00024F9C" w:rsidRPr="00404AD3">
              <w:rPr>
                <w:rStyle w:val="ab"/>
                <w:rFonts w:ascii="Times New Roman" w:eastAsia="Times New Roman" w:hAnsi="Times New Roman" w:cs="Times New Roman"/>
                <w:noProof/>
                <w:lang w:eastAsia="bg-BG"/>
              </w:rPr>
              <w:t>4. Място за изпълнение на обществената поръчка</w:t>
            </w:r>
            <w:r w:rsidR="00024F9C">
              <w:rPr>
                <w:noProof/>
                <w:webHidden/>
              </w:rPr>
              <w:tab/>
            </w:r>
            <w:r w:rsidR="00024F9C">
              <w:rPr>
                <w:noProof/>
                <w:webHidden/>
              </w:rPr>
              <w:fldChar w:fldCharType="begin"/>
            </w:r>
            <w:r w:rsidR="00024F9C">
              <w:rPr>
                <w:noProof/>
                <w:webHidden/>
              </w:rPr>
              <w:instrText xml:space="preserve"> PAGEREF _Toc400461115 \h </w:instrText>
            </w:r>
            <w:r w:rsidR="00024F9C">
              <w:rPr>
                <w:noProof/>
                <w:webHidden/>
              </w:rPr>
            </w:r>
            <w:r w:rsidR="00024F9C">
              <w:rPr>
                <w:noProof/>
                <w:webHidden/>
              </w:rPr>
              <w:fldChar w:fldCharType="separate"/>
            </w:r>
            <w:r w:rsidR="00024F9C">
              <w:rPr>
                <w:noProof/>
                <w:webHidden/>
              </w:rPr>
              <w:t>6</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16" w:history="1">
            <w:r w:rsidR="00024F9C" w:rsidRPr="00404AD3">
              <w:rPr>
                <w:rStyle w:val="ab"/>
                <w:rFonts w:ascii="Times New Roman" w:eastAsia="Times New Roman" w:hAnsi="Times New Roman" w:cs="Times New Roman"/>
                <w:noProof/>
                <w:lang w:eastAsia="bg-BG"/>
              </w:rPr>
              <w:t>5. Критерий за оценка на постъпилите оферти - „икономически най-изгодна оферта“.</w:t>
            </w:r>
            <w:r w:rsidR="00024F9C">
              <w:rPr>
                <w:noProof/>
                <w:webHidden/>
              </w:rPr>
              <w:tab/>
            </w:r>
            <w:r w:rsidR="00024F9C">
              <w:rPr>
                <w:noProof/>
                <w:webHidden/>
              </w:rPr>
              <w:fldChar w:fldCharType="begin"/>
            </w:r>
            <w:r w:rsidR="00024F9C">
              <w:rPr>
                <w:noProof/>
                <w:webHidden/>
              </w:rPr>
              <w:instrText xml:space="preserve"> PAGEREF _Toc400461116 \h </w:instrText>
            </w:r>
            <w:r w:rsidR="00024F9C">
              <w:rPr>
                <w:noProof/>
                <w:webHidden/>
              </w:rPr>
            </w:r>
            <w:r w:rsidR="00024F9C">
              <w:rPr>
                <w:noProof/>
                <w:webHidden/>
              </w:rPr>
              <w:fldChar w:fldCharType="separate"/>
            </w:r>
            <w:r w:rsidR="00024F9C">
              <w:rPr>
                <w:noProof/>
                <w:webHidden/>
              </w:rPr>
              <w:t>6</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17" w:history="1">
            <w:r w:rsidR="00024F9C" w:rsidRPr="00404AD3">
              <w:rPr>
                <w:rStyle w:val="ab"/>
                <w:bCs/>
              </w:rPr>
              <w:t>III.</w:t>
            </w:r>
            <w:r w:rsidR="00024F9C">
              <w:rPr>
                <w:rFonts w:asciiTheme="minorHAnsi" w:eastAsiaTheme="minorEastAsia" w:hAnsiTheme="minorHAnsi" w:cstheme="minorBidi"/>
                <w:b w:val="0"/>
              </w:rPr>
              <w:tab/>
            </w:r>
            <w:r w:rsidR="00024F9C" w:rsidRPr="00404AD3">
              <w:rPr>
                <w:rStyle w:val="ab"/>
                <w:bCs/>
              </w:rPr>
              <w:t>Техническа спецификация (пълно описание предмета на поръчката)</w:t>
            </w:r>
            <w:r w:rsidR="00024F9C">
              <w:rPr>
                <w:webHidden/>
              </w:rPr>
              <w:tab/>
            </w:r>
            <w:r w:rsidR="00024F9C">
              <w:rPr>
                <w:webHidden/>
              </w:rPr>
              <w:fldChar w:fldCharType="begin"/>
            </w:r>
            <w:r w:rsidR="00024F9C">
              <w:rPr>
                <w:webHidden/>
              </w:rPr>
              <w:instrText xml:space="preserve"> PAGEREF _Toc400461117 \h </w:instrText>
            </w:r>
            <w:r w:rsidR="00024F9C">
              <w:rPr>
                <w:webHidden/>
              </w:rPr>
            </w:r>
            <w:r w:rsidR="00024F9C">
              <w:rPr>
                <w:webHidden/>
              </w:rPr>
              <w:fldChar w:fldCharType="separate"/>
            </w:r>
            <w:r w:rsidR="00024F9C">
              <w:rPr>
                <w:webHidden/>
              </w:rPr>
              <w:t>6</w:t>
            </w:r>
            <w:r w:rsidR="00024F9C">
              <w:rPr>
                <w:webHidden/>
              </w:rPr>
              <w:fldChar w:fldCharType="end"/>
            </w:r>
          </w:hyperlink>
        </w:p>
        <w:p w:rsidR="00024F9C" w:rsidRDefault="005746C4">
          <w:pPr>
            <w:pStyle w:val="11"/>
            <w:rPr>
              <w:rFonts w:asciiTheme="minorHAnsi" w:eastAsiaTheme="minorEastAsia" w:hAnsiTheme="minorHAnsi" w:cstheme="minorBidi"/>
              <w:b w:val="0"/>
            </w:rPr>
          </w:pPr>
          <w:hyperlink w:anchor="_Toc400461118" w:history="1">
            <w:r w:rsidR="00024F9C" w:rsidRPr="00404AD3">
              <w:rPr>
                <w:rStyle w:val="ab"/>
                <w:bCs/>
              </w:rPr>
              <w:t>IV.</w:t>
            </w:r>
            <w:r w:rsidR="00024F9C">
              <w:rPr>
                <w:rFonts w:asciiTheme="minorHAnsi" w:eastAsiaTheme="minorEastAsia" w:hAnsiTheme="minorHAnsi" w:cstheme="minorBidi"/>
                <w:b w:val="0"/>
              </w:rPr>
              <w:tab/>
            </w:r>
            <w:r w:rsidR="00024F9C" w:rsidRPr="00404AD3">
              <w:rPr>
                <w:rStyle w:val="ab"/>
                <w:bCs/>
              </w:rPr>
              <w:t>Изискванията към участниците</w:t>
            </w:r>
            <w:r w:rsidR="00024F9C">
              <w:rPr>
                <w:webHidden/>
              </w:rPr>
              <w:tab/>
            </w:r>
            <w:r w:rsidR="00024F9C">
              <w:rPr>
                <w:webHidden/>
              </w:rPr>
              <w:fldChar w:fldCharType="begin"/>
            </w:r>
            <w:r w:rsidR="00024F9C">
              <w:rPr>
                <w:webHidden/>
              </w:rPr>
              <w:instrText xml:space="preserve"> PAGEREF _Toc400461118 \h </w:instrText>
            </w:r>
            <w:r w:rsidR="00024F9C">
              <w:rPr>
                <w:webHidden/>
              </w:rPr>
            </w:r>
            <w:r w:rsidR="00024F9C">
              <w:rPr>
                <w:webHidden/>
              </w:rPr>
              <w:fldChar w:fldCharType="separate"/>
            </w:r>
            <w:r w:rsidR="00024F9C">
              <w:rPr>
                <w:webHidden/>
              </w:rPr>
              <w:t>9</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19" w:history="1">
            <w:r w:rsidR="00024F9C" w:rsidRPr="00404AD3">
              <w:rPr>
                <w:rStyle w:val="ab"/>
                <w:rFonts w:ascii="Times New Roman" w:eastAsia="Times New Roman" w:hAnsi="Times New Roman" w:cs="Times New Roman"/>
                <w:noProof/>
                <w:lang w:eastAsia="bg-BG"/>
              </w:rPr>
              <w:t>7. Общи изисквания</w:t>
            </w:r>
            <w:r w:rsidR="00024F9C">
              <w:rPr>
                <w:noProof/>
                <w:webHidden/>
              </w:rPr>
              <w:tab/>
            </w:r>
            <w:r w:rsidR="00024F9C">
              <w:rPr>
                <w:noProof/>
                <w:webHidden/>
              </w:rPr>
              <w:fldChar w:fldCharType="begin"/>
            </w:r>
            <w:r w:rsidR="00024F9C">
              <w:rPr>
                <w:noProof/>
                <w:webHidden/>
              </w:rPr>
              <w:instrText xml:space="preserve"> PAGEREF _Toc400461119 \h </w:instrText>
            </w:r>
            <w:r w:rsidR="00024F9C">
              <w:rPr>
                <w:noProof/>
                <w:webHidden/>
              </w:rPr>
            </w:r>
            <w:r w:rsidR="00024F9C">
              <w:rPr>
                <w:noProof/>
                <w:webHidden/>
              </w:rPr>
              <w:fldChar w:fldCharType="separate"/>
            </w:r>
            <w:r w:rsidR="00024F9C">
              <w:rPr>
                <w:noProof/>
                <w:webHidden/>
              </w:rPr>
              <w:t>9</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20" w:history="1">
            <w:r w:rsidR="00024F9C" w:rsidRPr="00404AD3">
              <w:rPr>
                <w:rStyle w:val="ab"/>
                <w:rFonts w:ascii="Times New Roman" w:eastAsia="Times New Roman" w:hAnsi="Times New Roman" w:cs="Times New Roman"/>
                <w:noProof/>
                <w:lang w:eastAsia="bg-BG"/>
              </w:rPr>
              <w:t>9. Изисквания към квалификационните и технически възможности на кандидатите</w:t>
            </w:r>
            <w:r w:rsidR="00024F9C">
              <w:rPr>
                <w:noProof/>
                <w:webHidden/>
              </w:rPr>
              <w:tab/>
            </w:r>
            <w:r w:rsidR="00024F9C">
              <w:rPr>
                <w:noProof/>
                <w:webHidden/>
              </w:rPr>
              <w:fldChar w:fldCharType="begin"/>
            </w:r>
            <w:r w:rsidR="00024F9C">
              <w:rPr>
                <w:noProof/>
                <w:webHidden/>
              </w:rPr>
              <w:instrText xml:space="preserve"> PAGEREF _Toc400461120 \h </w:instrText>
            </w:r>
            <w:r w:rsidR="00024F9C">
              <w:rPr>
                <w:noProof/>
                <w:webHidden/>
              </w:rPr>
            </w:r>
            <w:r w:rsidR="00024F9C">
              <w:rPr>
                <w:noProof/>
                <w:webHidden/>
              </w:rPr>
              <w:fldChar w:fldCharType="separate"/>
            </w:r>
            <w:r w:rsidR="00024F9C">
              <w:rPr>
                <w:noProof/>
                <w:webHidden/>
              </w:rPr>
              <w:t>14</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21" w:history="1">
            <w:r w:rsidR="00024F9C" w:rsidRPr="00404AD3">
              <w:rPr>
                <w:rStyle w:val="ab"/>
                <w:rFonts w:ascii="Times New Roman" w:eastAsia="Times New Roman" w:hAnsi="Times New Roman" w:cs="Times New Roman"/>
                <w:noProof/>
                <w:lang w:eastAsia="bg-BG"/>
              </w:rPr>
              <w:t>10. Изисквания за качество</w:t>
            </w:r>
            <w:r w:rsidR="00024F9C">
              <w:rPr>
                <w:noProof/>
                <w:webHidden/>
              </w:rPr>
              <w:tab/>
            </w:r>
            <w:r w:rsidR="00024F9C">
              <w:rPr>
                <w:noProof/>
                <w:webHidden/>
              </w:rPr>
              <w:fldChar w:fldCharType="begin"/>
            </w:r>
            <w:r w:rsidR="00024F9C">
              <w:rPr>
                <w:noProof/>
                <w:webHidden/>
              </w:rPr>
              <w:instrText xml:space="preserve"> PAGEREF _Toc400461121 \h </w:instrText>
            </w:r>
            <w:r w:rsidR="00024F9C">
              <w:rPr>
                <w:noProof/>
                <w:webHidden/>
              </w:rPr>
            </w:r>
            <w:r w:rsidR="00024F9C">
              <w:rPr>
                <w:noProof/>
                <w:webHidden/>
              </w:rPr>
              <w:fldChar w:fldCharType="separate"/>
            </w:r>
            <w:r w:rsidR="00024F9C">
              <w:rPr>
                <w:noProof/>
                <w:webHidden/>
              </w:rPr>
              <w:t>17</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22" w:history="1">
            <w:r w:rsidR="00024F9C" w:rsidRPr="00404AD3">
              <w:rPr>
                <w:rStyle w:val="ab"/>
                <w:rFonts w:ascii="Times New Roman" w:hAnsi="Times New Roman" w:cs="Times New Roman"/>
                <w:noProof/>
                <w:lang w:eastAsia="bg-BG"/>
              </w:rPr>
              <w:t>11. Начин на образуване на предлаганата цена</w:t>
            </w:r>
            <w:r w:rsidR="00024F9C">
              <w:rPr>
                <w:noProof/>
                <w:webHidden/>
              </w:rPr>
              <w:tab/>
            </w:r>
            <w:r w:rsidR="00024F9C">
              <w:rPr>
                <w:noProof/>
                <w:webHidden/>
              </w:rPr>
              <w:fldChar w:fldCharType="begin"/>
            </w:r>
            <w:r w:rsidR="00024F9C">
              <w:rPr>
                <w:noProof/>
                <w:webHidden/>
              </w:rPr>
              <w:instrText xml:space="preserve"> PAGEREF _Toc400461122 \h </w:instrText>
            </w:r>
            <w:r w:rsidR="00024F9C">
              <w:rPr>
                <w:noProof/>
                <w:webHidden/>
              </w:rPr>
            </w:r>
            <w:r w:rsidR="00024F9C">
              <w:rPr>
                <w:noProof/>
                <w:webHidden/>
              </w:rPr>
              <w:fldChar w:fldCharType="separate"/>
            </w:r>
            <w:r w:rsidR="00024F9C">
              <w:rPr>
                <w:noProof/>
                <w:webHidden/>
              </w:rPr>
              <w:t>18</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23" w:history="1">
            <w:r w:rsidR="00024F9C" w:rsidRPr="00404AD3">
              <w:rPr>
                <w:rStyle w:val="ab"/>
                <w:rFonts w:ascii="Times New Roman" w:eastAsia="Times New Roman" w:hAnsi="Times New Roman" w:cs="Times New Roman"/>
                <w:noProof/>
                <w:lang w:eastAsia="bg-BG"/>
              </w:rPr>
              <w:t>12. Срок на валидност на офертите</w:t>
            </w:r>
            <w:r w:rsidR="00024F9C">
              <w:rPr>
                <w:noProof/>
                <w:webHidden/>
              </w:rPr>
              <w:tab/>
            </w:r>
            <w:r w:rsidR="00024F9C">
              <w:rPr>
                <w:noProof/>
                <w:webHidden/>
              </w:rPr>
              <w:fldChar w:fldCharType="begin"/>
            </w:r>
            <w:r w:rsidR="00024F9C">
              <w:rPr>
                <w:noProof/>
                <w:webHidden/>
              </w:rPr>
              <w:instrText xml:space="preserve"> PAGEREF _Toc400461123 \h </w:instrText>
            </w:r>
            <w:r w:rsidR="00024F9C">
              <w:rPr>
                <w:noProof/>
                <w:webHidden/>
              </w:rPr>
            </w:r>
            <w:r w:rsidR="00024F9C">
              <w:rPr>
                <w:noProof/>
                <w:webHidden/>
              </w:rPr>
              <w:fldChar w:fldCharType="separate"/>
            </w:r>
            <w:r w:rsidR="00024F9C">
              <w:rPr>
                <w:noProof/>
                <w:webHidden/>
              </w:rPr>
              <w:t>18</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24" w:history="1">
            <w:r w:rsidR="00024F9C" w:rsidRPr="00404AD3">
              <w:rPr>
                <w:rStyle w:val="ab"/>
                <w:rFonts w:ascii="Times New Roman" w:hAnsi="Times New Roman" w:cs="Times New Roman"/>
                <w:noProof/>
                <w:lang w:eastAsia="bg-BG"/>
              </w:rPr>
              <w:t>13. Гаранции</w:t>
            </w:r>
            <w:r w:rsidR="00024F9C">
              <w:rPr>
                <w:noProof/>
                <w:webHidden/>
              </w:rPr>
              <w:tab/>
            </w:r>
            <w:r w:rsidR="00024F9C">
              <w:rPr>
                <w:noProof/>
                <w:webHidden/>
              </w:rPr>
              <w:fldChar w:fldCharType="begin"/>
            </w:r>
            <w:r w:rsidR="00024F9C">
              <w:rPr>
                <w:noProof/>
                <w:webHidden/>
              </w:rPr>
              <w:instrText xml:space="preserve"> PAGEREF _Toc400461124 \h </w:instrText>
            </w:r>
            <w:r w:rsidR="00024F9C">
              <w:rPr>
                <w:noProof/>
                <w:webHidden/>
              </w:rPr>
            </w:r>
            <w:r w:rsidR="00024F9C">
              <w:rPr>
                <w:noProof/>
                <w:webHidden/>
              </w:rPr>
              <w:fldChar w:fldCharType="separate"/>
            </w:r>
            <w:r w:rsidR="00024F9C">
              <w:rPr>
                <w:noProof/>
                <w:webHidden/>
              </w:rPr>
              <w:t>18</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25" w:history="1">
            <w:r w:rsidR="00024F9C" w:rsidRPr="00404AD3">
              <w:rPr>
                <w:rStyle w:val="ab"/>
              </w:rPr>
              <w:t>V.</w:t>
            </w:r>
            <w:r w:rsidR="00024F9C">
              <w:rPr>
                <w:rFonts w:asciiTheme="minorHAnsi" w:eastAsiaTheme="minorEastAsia" w:hAnsiTheme="minorHAnsi" w:cstheme="minorBidi"/>
                <w:b w:val="0"/>
              </w:rPr>
              <w:tab/>
            </w:r>
            <w:r w:rsidR="00024F9C" w:rsidRPr="00404AD3">
              <w:rPr>
                <w:rStyle w:val="ab"/>
              </w:rPr>
              <w:t>Документация за участие</w:t>
            </w:r>
            <w:r w:rsidR="00024F9C">
              <w:rPr>
                <w:webHidden/>
              </w:rPr>
              <w:tab/>
            </w:r>
            <w:r w:rsidR="00024F9C">
              <w:rPr>
                <w:webHidden/>
              </w:rPr>
              <w:fldChar w:fldCharType="begin"/>
            </w:r>
            <w:r w:rsidR="00024F9C">
              <w:rPr>
                <w:webHidden/>
              </w:rPr>
              <w:instrText xml:space="preserve"> PAGEREF _Toc400461125 \h </w:instrText>
            </w:r>
            <w:r w:rsidR="00024F9C">
              <w:rPr>
                <w:webHidden/>
              </w:rPr>
            </w:r>
            <w:r w:rsidR="00024F9C">
              <w:rPr>
                <w:webHidden/>
              </w:rPr>
              <w:fldChar w:fldCharType="separate"/>
            </w:r>
            <w:r w:rsidR="00024F9C">
              <w:rPr>
                <w:webHidden/>
              </w:rPr>
              <w:t>20</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26" w:history="1">
            <w:r w:rsidR="00024F9C" w:rsidRPr="00404AD3">
              <w:rPr>
                <w:rStyle w:val="ab"/>
                <w:rFonts w:ascii="Times New Roman" w:eastAsia="Times New Roman" w:hAnsi="Times New Roman" w:cs="Times New Roman"/>
                <w:noProof/>
                <w:lang w:eastAsia="bg-BG"/>
              </w:rPr>
              <w:t>14. Подготовка и подаване на офертата</w:t>
            </w:r>
            <w:r w:rsidR="00024F9C">
              <w:rPr>
                <w:noProof/>
                <w:webHidden/>
              </w:rPr>
              <w:tab/>
            </w:r>
            <w:r w:rsidR="00024F9C">
              <w:rPr>
                <w:noProof/>
                <w:webHidden/>
              </w:rPr>
              <w:fldChar w:fldCharType="begin"/>
            </w:r>
            <w:r w:rsidR="00024F9C">
              <w:rPr>
                <w:noProof/>
                <w:webHidden/>
              </w:rPr>
              <w:instrText xml:space="preserve"> PAGEREF _Toc400461126 \h </w:instrText>
            </w:r>
            <w:r w:rsidR="00024F9C">
              <w:rPr>
                <w:noProof/>
                <w:webHidden/>
              </w:rPr>
            </w:r>
            <w:r w:rsidR="00024F9C">
              <w:rPr>
                <w:noProof/>
                <w:webHidden/>
              </w:rPr>
              <w:fldChar w:fldCharType="separate"/>
            </w:r>
            <w:r w:rsidR="00024F9C">
              <w:rPr>
                <w:noProof/>
                <w:webHidden/>
              </w:rPr>
              <w:t>20</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27" w:history="1">
            <w:r w:rsidR="00024F9C" w:rsidRPr="00404AD3">
              <w:rPr>
                <w:rStyle w:val="ab"/>
                <w:rFonts w:ascii="Times New Roman" w:eastAsia="Times New Roman" w:hAnsi="Times New Roman" w:cs="Times New Roman"/>
                <w:noProof/>
                <w:lang w:eastAsia="bg-BG"/>
              </w:rPr>
              <w:t>15. Запечатване на офертата</w:t>
            </w:r>
            <w:r w:rsidR="00024F9C">
              <w:rPr>
                <w:noProof/>
                <w:webHidden/>
              </w:rPr>
              <w:tab/>
            </w:r>
            <w:r w:rsidR="00024F9C">
              <w:rPr>
                <w:noProof/>
                <w:webHidden/>
              </w:rPr>
              <w:fldChar w:fldCharType="begin"/>
            </w:r>
            <w:r w:rsidR="00024F9C">
              <w:rPr>
                <w:noProof/>
                <w:webHidden/>
              </w:rPr>
              <w:instrText xml:space="preserve"> PAGEREF _Toc400461127 \h </w:instrText>
            </w:r>
            <w:r w:rsidR="00024F9C">
              <w:rPr>
                <w:noProof/>
                <w:webHidden/>
              </w:rPr>
            </w:r>
            <w:r w:rsidR="00024F9C">
              <w:rPr>
                <w:noProof/>
                <w:webHidden/>
              </w:rPr>
              <w:fldChar w:fldCharType="separate"/>
            </w:r>
            <w:r w:rsidR="00024F9C">
              <w:rPr>
                <w:noProof/>
                <w:webHidden/>
              </w:rPr>
              <w:t>24</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28" w:history="1">
            <w:r w:rsidR="00024F9C" w:rsidRPr="00404AD3">
              <w:rPr>
                <w:rStyle w:val="ab"/>
              </w:rPr>
              <w:t>VI.</w:t>
            </w:r>
            <w:r w:rsidR="00024F9C">
              <w:rPr>
                <w:rFonts w:asciiTheme="minorHAnsi" w:eastAsiaTheme="minorEastAsia" w:hAnsiTheme="minorHAnsi" w:cstheme="minorBidi"/>
                <w:b w:val="0"/>
              </w:rPr>
              <w:tab/>
            </w:r>
            <w:r w:rsidR="00024F9C" w:rsidRPr="00404AD3">
              <w:rPr>
                <w:rStyle w:val="ab"/>
              </w:rPr>
              <w:t>Разглеждане, оценка и класиране на офертите</w:t>
            </w:r>
            <w:r w:rsidR="00024F9C">
              <w:rPr>
                <w:webHidden/>
              </w:rPr>
              <w:tab/>
            </w:r>
            <w:r w:rsidR="00024F9C">
              <w:rPr>
                <w:webHidden/>
              </w:rPr>
              <w:fldChar w:fldCharType="begin"/>
            </w:r>
            <w:r w:rsidR="00024F9C">
              <w:rPr>
                <w:webHidden/>
              </w:rPr>
              <w:instrText xml:space="preserve"> PAGEREF _Toc400461128 \h </w:instrText>
            </w:r>
            <w:r w:rsidR="00024F9C">
              <w:rPr>
                <w:webHidden/>
              </w:rPr>
            </w:r>
            <w:r w:rsidR="00024F9C">
              <w:rPr>
                <w:webHidden/>
              </w:rPr>
              <w:fldChar w:fldCharType="separate"/>
            </w:r>
            <w:r w:rsidR="00024F9C">
              <w:rPr>
                <w:webHidden/>
              </w:rPr>
              <w:t>25</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29" w:history="1">
            <w:r w:rsidR="00024F9C" w:rsidRPr="00404AD3">
              <w:rPr>
                <w:rStyle w:val="ab"/>
                <w:rFonts w:ascii="Times New Roman" w:eastAsia="Times New Roman" w:hAnsi="Times New Roman" w:cs="Times New Roman"/>
                <w:noProof/>
                <w:lang w:eastAsia="bg-BG"/>
              </w:rPr>
              <w:t>20. Изключително благоприятно предложение</w:t>
            </w:r>
            <w:r w:rsidR="00024F9C">
              <w:rPr>
                <w:noProof/>
                <w:webHidden/>
              </w:rPr>
              <w:tab/>
            </w:r>
            <w:r w:rsidR="00024F9C">
              <w:rPr>
                <w:noProof/>
                <w:webHidden/>
              </w:rPr>
              <w:fldChar w:fldCharType="begin"/>
            </w:r>
            <w:r w:rsidR="00024F9C">
              <w:rPr>
                <w:noProof/>
                <w:webHidden/>
              </w:rPr>
              <w:instrText xml:space="preserve"> PAGEREF _Toc400461129 \h </w:instrText>
            </w:r>
            <w:r w:rsidR="00024F9C">
              <w:rPr>
                <w:noProof/>
                <w:webHidden/>
              </w:rPr>
            </w:r>
            <w:r w:rsidR="00024F9C">
              <w:rPr>
                <w:noProof/>
                <w:webHidden/>
              </w:rPr>
              <w:fldChar w:fldCharType="separate"/>
            </w:r>
            <w:r w:rsidR="00024F9C">
              <w:rPr>
                <w:noProof/>
                <w:webHidden/>
              </w:rPr>
              <w:t>27</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30" w:history="1">
            <w:r w:rsidR="00024F9C" w:rsidRPr="00404AD3">
              <w:rPr>
                <w:rStyle w:val="ab"/>
                <w:rFonts w:ascii="Times New Roman" w:eastAsia="Times New Roman" w:hAnsi="Times New Roman" w:cs="Times New Roman"/>
                <w:noProof/>
                <w:lang w:eastAsia="bg-BG"/>
              </w:rPr>
              <w:t>21. Отстраняване на участниците в процедурата</w:t>
            </w:r>
            <w:r w:rsidR="00024F9C">
              <w:rPr>
                <w:noProof/>
                <w:webHidden/>
              </w:rPr>
              <w:tab/>
            </w:r>
            <w:r w:rsidR="00024F9C">
              <w:rPr>
                <w:noProof/>
                <w:webHidden/>
              </w:rPr>
              <w:fldChar w:fldCharType="begin"/>
            </w:r>
            <w:r w:rsidR="00024F9C">
              <w:rPr>
                <w:noProof/>
                <w:webHidden/>
              </w:rPr>
              <w:instrText xml:space="preserve"> PAGEREF _Toc400461130 \h </w:instrText>
            </w:r>
            <w:r w:rsidR="00024F9C">
              <w:rPr>
                <w:noProof/>
                <w:webHidden/>
              </w:rPr>
            </w:r>
            <w:r w:rsidR="00024F9C">
              <w:rPr>
                <w:noProof/>
                <w:webHidden/>
              </w:rPr>
              <w:fldChar w:fldCharType="separate"/>
            </w:r>
            <w:r w:rsidR="00024F9C">
              <w:rPr>
                <w:noProof/>
                <w:webHidden/>
              </w:rPr>
              <w:t>27</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31" w:history="1">
            <w:r w:rsidR="00024F9C" w:rsidRPr="00404AD3">
              <w:rPr>
                <w:rStyle w:val="ab"/>
                <w:rFonts w:ascii="Times New Roman" w:eastAsia="Times New Roman" w:hAnsi="Times New Roman" w:cs="Times New Roman"/>
                <w:noProof/>
                <w:lang w:eastAsia="bg-BG"/>
              </w:rPr>
              <w:t>22. Класиране на участниците</w:t>
            </w:r>
            <w:r w:rsidR="00024F9C">
              <w:rPr>
                <w:noProof/>
                <w:webHidden/>
              </w:rPr>
              <w:tab/>
            </w:r>
            <w:r w:rsidR="00024F9C">
              <w:rPr>
                <w:noProof/>
                <w:webHidden/>
              </w:rPr>
              <w:fldChar w:fldCharType="begin"/>
            </w:r>
            <w:r w:rsidR="00024F9C">
              <w:rPr>
                <w:noProof/>
                <w:webHidden/>
              </w:rPr>
              <w:instrText xml:space="preserve"> PAGEREF _Toc400461131 \h </w:instrText>
            </w:r>
            <w:r w:rsidR="00024F9C">
              <w:rPr>
                <w:noProof/>
                <w:webHidden/>
              </w:rPr>
            </w:r>
            <w:r w:rsidR="00024F9C">
              <w:rPr>
                <w:noProof/>
                <w:webHidden/>
              </w:rPr>
              <w:fldChar w:fldCharType="separate"/>
            </w:r>
            <w:r w:rsidR="00024F9C">
              <w:rPr>
                <w:noProof/>
                <w:webHidden/>
              </w:rPr>
              <w:t>28</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32" w:history="1">
            <w:r w:rsidR="00024F9C" w:rsidRPr="00404AD3">
              <w:rPr>
                <w:rStyle w:val="ab"/>
                <w:rFonts w:ascii="Times New Roman" w:eastAsia="Times New Roman" w:hAnsi="Times New Roman" w:cs="Times New Roman"/>
                <w:noProof/>
                <w:lang w:eastAsia="bg-BG"/>
              </w:rPr>
              <w:t>23. Приключване на работата на комисията</w:t>
            </w:r>
            <w:r w:rsidR="00024F9C">
              <w:rPr>
                <w:noProof/>
                <w:webHidden/>
              </w:rPr>
              <w:tab/>
            </w:r>
            <w:r w:rsidR="00024F9C">
              <w:rPr>
                <w:noProof/>
                <w:webHidden/>
              </w:rPr>
              <w:fldChar w:fldCharType="begin"/>
            </w:r>
            <w:r w:rsidR="00024F9C">
              <w:rPr>
                <w:noProof/>
                <w:webHidden/>
              </w:rPr>
              <w:instrText xml:space="preserve"> PAGEREF _Toc400461132 \h </w:instrText>
            </w:r>
            <w:r w:rsidR="00024F9C">
              <w:rPr>
                <w:noProof/>
                <w:webHidden/>
              </w:rPr>
            </w:r>
            <w:r w:rsidR="00024F9C">
              <w:rPr>
                <w:noProof/>
                <w:webHidden/>
              </w:rPr>
              <w:fldChar w:fldCharType="separate"/>
            </w:r>
            <w:r w:rsidR="00024F9C">
              <w:rPr>
                <w:noProof/>
                <w:webHidden/>
              </w:rPr>
              <w:t>28</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33" w:history="1">
            <w:r w:rsidR="00024F9C" w:rsidRPr="00404AD3">
              <w:rPr>
                <w:rStyle w:val="ab"/>
                <w:rFonts w:ascii="Times New Roman" w:eastAsia="Times New Roman" w:hAnsi="Times New Roman" w:cs="Times New Roman"/>
                <w:noProof/>
                <w:lang w:eastAsia="bg-BG"/>
              </w:rPr>
              <w:t>24. Обявяване на резултатите</w:t>
            </w:r>
            <w:r w:rsidR="00024F9C">
              <w:rPr>
                <w:noProof/>
                <w:webHidden/>
              </w:rPr>
              <w:tab/>
            </w:r>
            <w:r w:rsidR="00024F9C">
              <w:rPr>
                <w:noProof/>
                <w:webHidden/>
              </w:rPr>
              <w:fldChar w:fldCharType="begin"/>
            </w:r>
            <w:r w:rsidR="00024F9C">
              <w:rPr>
                <w:noProof/>
                <w:webHidden/>
              </w:rPr>
              <w:instrText xml:space="preserve"> PAGEREF _Toc400461133 \h </w:instrText>
            </w:r>
            <w:r w:rsidR="00024F9C">
              <w:rPr>
                <w:noProof/>
                <w:webHidden/>
              </w:rPr>
            </w:r>
            <w:r w:rsidR="00024F9C">
              <w:rPr>
                <w:noProof/>
                <w:webHidden/>
              </w:rPr>
              <w:fldChar w:fldCharType="separate"/>
            </w:r>
            <w:r w:rsidR="00024F9C">
              <w:rPr>
                <w:noProof/>
                <w:webHidden/>
              </w:rPr>
              <w:t>28</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34" w:history="1">
            <w:r w:rsidR="00024F9C" w:rsidRPr="00404AD3">
              <w:rPr>
                <w:rStyle w:val="ab"/>
              </w:rPr>
              <w:t>VII.</w:t>
            </w:r>
            <w:r w:rsidR="00024F9C">
              <w:rPr>
                <w:rFonts w:asciiTheme="minorHAnsi" w:eastAsiaTheme="minorEastAsia" w:hAnsiTheme="minorHAnsi" w:cstheme="minorBidi"/>
                <w:b w:val="0"/>
              </w:rPr>
              <w:tab/>
            </w:r>
            <w:r w:rsidR="00024F9C" w:rsidRPr="00404AD3">
              <w:rPr>
                <w:rStyle w:val="ab"/>
              </w:rPr>
              <w:t>Прекратяване на процедурата</w:t>
            </w:r>
            <w:r w:rsidR="00024F9C">
              <w:rPr>
                <w:webHidden/>
              </w:rPr>
              <w:tab/>
            </w:r>
            <w:r w:rsidR="00024F9C">
              <w:rPr>
                <w:webHidden/>
              </w:rPr>
              <w:fldChar w:fldCharType="begin"/>
            </w:r>
            <w:r w:rsidR="00024F9C">
              <w:rPr>
                <w:webHidden/>
              </w:rPr>
              <w:instrText xml:space="preserve"> PAGEREF _Toc400461134 \h </w:instrText>
            </w:r>
            <w:r w:rsidR="00024F9C">
              <w:rPr>
                <w:webHidden/>
              </w:rPr>
            </w:r>
            <w:r w:rsidR="00024F9C">
              <w:rPr>
                <w:webHidden/>
              </w:rPr>
              <w:fldChar w:fldCharType="separate"/>
            </w:r>
            <w:r w:rsidR="00024F9C">
              <w:rPr>
                <w:webHidden/>
              </w:rPr>
              <w:t>28</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35" w:history="1">
            <w:r w:rsidR="00024F9C" w:rsidRPr="00404AD3">
              <w:rPr>
                <w:rStyle w:val="ab"/>
                <w:rFonts w:ascii="Times New Roman" w:eastAsia="Times New Roman" w:hAnsi="Times New Roman" w:cs="Times New Roman"/>
                <w:noProof/>
                <w:lang w:eastAsia="bg-BG"/>
              </w:rPr>
              <w:t>25. Основания за прекратяване</w:t>
            </w:r>
            <w:r w:rsidR="00024F9C">
              <w:rPr>
                <w:noProof/>
                <w:webHidden/>
              </w:rPr>
              <w:tab/>
            </w:r>
            <w:r w:rsidR="00024F9C">
              <w:rPr>
                <w:noProof/>
                <w:webHidden/>
              </w:rPr>
              <w:fldChar w:fldCharType="begin"/>
            </w:r>
            <w:r w:rsidR="00024F9C">
              <w:rPr>
                <w:noProof/>
                <w:webHidden/>
              </w:rPr>
              <w:instrText xml:space="preserve"> PAGEREF _Toc400461135 \h </w:instrText>
            </w:r>
            <w:r w:rsidR="00024F9C">
              <w:rPr>
                <w:noProof/>
                <w:webHidden/>
              </w:rPr>
            </w:r>
            <w:r w:rsidR="00024F9C">
              <w:rPr>
                <w:noProof/>
                <w:webHidden/>
              </w:rPr>
              <w:fldChar w:fldCharType="separate"/>
            </w:r>
            <w:r w:rsidR="00024F9C">
              <w:rPr>
                <w:noProof/>
                <w:webHidden/>
              </w:rPr>
              <w:t>28</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36" w:history="1">
            <w:r w:rsidR="00024F9C" w:rsidRPr="00404AD3">
              <w:rPr>
                <w:rStyle w:val="ab"/>
              </w:rPr>
              <w:t>VIII.</w:t>
            </w:r>
            <w:r w:rsidR="00024F9C">
              <w:rPr>
                <w:rFonts w:asciiTheme="minorHAnsi" w:eastAsiaTheme="minorEastAsia" w:hAnsiTheme="minorHAnsi" w:cstheme="minorBidi"/>
                <w:b w:val="0"/>
              </w:rPr>
              <w:tab/>
            </w:r>
            <w:r w:rsidR="00024F9C" w:rsidRPr="00404AD3">
              <w:rPr>
                <w:rStyle w:val="ab"/>
              </w:rPr>
              <w:t>Сключване на договор</w:t>
            </w:r>
            <w:r w:rsidR="00024F9C">
              <w:rPr>
                <w:webHidden/>
              </w:rPr>
              <w:tab/>
            </w:r>
            <w:r w:rsidR="00024F9C">
              <w:rPr>
                <w:webHidden/>
              </w:rPr>
              <w:fldChar w:fldCharType="begin"/>
            </w:r>
            <w:r w:rsidR="00024F9C">
              <w:rPr>
                <w:webHidden/>
              </w:rPr>
              <w:instrText xml:space="preserve"> PAGEREF _Toc400461136 \h </w:instrText>
            </w:r>
            <w:r w:rsidR="00024F9C">
              <w:rPr>
                <w:webHidden/>
              </w:rPr>
            </w:r>
            <w:r w:rsidR="00024F9C">
              <w:rPr>
                <w:webHidden/>
              </w:rPr>
              <w:fldChar w:fldCharType="separate"/>
            </w:r>
            <w:r w:rsidR="00024F9C">
              <w:rPr>
                <w:webHidden/>
              </w:rPr>
              <w:t>29</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37" w:history="1">
            <w:r w:rsidR="00024F9C" w:rsidRPr="00404AD3">
              <w:rPr>
                <w:rStyle w:val="ab"/>
                <w:rFonts w:ascii="Times New Roman" w:eastAsia="Times New Roman" w:hAnsi="Times New Roman" w:cs="Times New Roman"/>
                <w:noProof/>
                <w:lang w:eastAsia="bg-BG"/>
              </w:rPr>
              <w:t>26. Процедура</w:t>
            </w:r>
            <w:r w:rsidR="00024F9C">
              <w:rPr>
                <w:noProof/>
                <w:webHidden/>
              </w:rPr>
              <w:tab/>
            </w:r>
            <w:r w:rsidR="00024F9C">
              <w:rPr>
                <w:noProof/>
                <w:webHidden/>
              </w:rPr>
              <w:fldChar w:fldCharType="begin"/>
            </w:r>
            <w:r w:rsidR="00024F9C">
              <w:rPr>
                <w:noProof/>
                <w:webHidden/>
              </w:rPr>
              <w:instrText xml:space="preserve"> PAGEREF _Toc400461137 \h </w:instrText>
            </w:r>
            <w:r w:rsidR="00024F9C">
              <w:rPr>
                <w:noProof/>
                <w:webHidden/>
              </w:rPr>
            </w:r>
            <w:r w:rsidR="00024F9C">
              <w:rPr>
                <w:noProof/>
                <w:webHidden/>
              </w:rPr>
              <w:fldChar w:fldCharType="separate"/>
            </w:r>
            <w:r w:rsidR="00024F9C">
              <w:rPr>
                <w:noProof/>
                <w:webHidden/>
              </w:rPr>
              <w:t>29</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38" w:history="1">
            <w:r w:rsidR="00024F9C" w:rsidRPr="00404AD3">
              <w:rPr>
                <w:rStyle w:val="ab"/>
                <w:rFonts w:ascii="Times New Roman" w:eastAsia="Times New Roman" w:hAnsi="Times New Roman" w:cs="Times New Roman"/>
                <w:noProof/>
                <w:lang w:eastAsia="bg-BG"/>
              </w:rPr>
              <w:t>27. Срокове за сключване на договор</w:t>
            </w:r>
            <w:r w:rsidR="00024F9C">
              <w:rPr>
                <w:noProof/>
                <w:webHidden/>
              </w:rPr>
              <w:tab/>
            </w:r>
            <w:r w:rsidR="00024F9C">
              <w:rPr>
                <w:noProof/>
                <w:webHidden/>
              </w:rPr>
              <w:fldChar w:fldCharType="begin"/>
            </w:r>
            <w:r w:rsidR="00024F9C">
              <w:rPr>
                <w:noProof/>
                <w:webHidden/>
              </w:rPr>
              <w:instrText xml:space="preserve"> PAGEREF _Toc400461138 \h </w:instrText>
            </w:r>
            <w:r w:rsidR="00024F9C">
              <w:rPr>
                <w:noProof/>
                <w:webHidden/>
              </w:rPr>
            </w:r>
            <w:r w:rsidR="00024F9C">
              <w:rPr>
                <w:noProof/>
                <w:webHidden/>
              </w:rPr>
              <w:fldChar w:fldCharType="separate"/>
            </w:r>
            <w:r w:rsidR="00024F9C">
              <w:rPr>
                <w:noProof/>
                <w:webHidden/>
              </w:rPr>
              <w:t>29</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39" w:history="1">
            <w:r w:rsidR="00024F9C" w:rsidRPr="00404AD3">
              <w:rPr>
                <w:rStyle w:val="ab"/>
              </w:rPr>
              <w:t>IX.</w:t>
            </w:r>
            <w:r w:rsidR="00024F9C">
              <w:rPr>
                <w:rFonts w:asciiTheme="minorHAnsi" w:eastAsiaTheme="minorEastAsia" w:hAnsiTheme="minorHAnsi" w:cstheme="minorBidi"/>
                <w:b w:val="0"/>
              </w:rPr>
              <w:tab/>
            </w:r>
            <w:r w:rsidR="00024F9C" w:rsidRPr="00404AD3">
              <w:rPr>
                <w:rStyle w:val="ab"/>
              </w:rPr>
              <w:t>Други указания</w:t>
            </w:r>
            <w:r w:rsidR="00024F9C">
              <w:rPr>
                <w:webHidden/>
              </w:rPr>
              <w:tab/>
            </w:r>
            <w:r w:rsidR="00024F9C">
              <w:rPr>
                <w:webHidden/>
              </w:rPr>
              <w:fldChar w:fldCharType="begin"/>
            </w:r>
            <w:r w:rsidR="00024F9C">
              <w:rPr>
                <w:webHidden/>
              </w:rPr>
              <w:instrText xml:space="preserve"> PAGEREF _Toc400461139 \h </w:instrText>
            </w:r>
            <w:r w:rsidR="00024F9C">
              <w:rPr>
                <w:webHidden/>
              </w:rPr>
            </w:r>
            <w:r w:rsidR="00024F9C">
              <w:rPr>
                <w:webHidden/>
              </w:rPr>
              <w:fldChar w:fldCharType="separate"/>
            </w:r>
            <w:r w:rsidR="00024F9C">
              <w:rPr>
                <w:webHidden/>
              </w:rPr>
              <w:t>29</w:t>
            </w:r>
            <w:r w:rsidR="00024F9C">
              <w:rPr>
                <w:webHidden/>
              </w:rPr>
              <w:fldChar w:fldCharType="end"/>
            </w:r>
          </w:hyperlink>
        </w:p>
        <w:p w:rsidR="00024F9C" w:rsidRDefault="005746C4">
          <w:pPr>
            <w:pStyle w:val="21"/>
            <w:tabs>
              <w:tab w:val="right" w:leader="dot" w:pos="9062"/>
            </w:tabs>
            <w:rPr>
              <w:rFonts w:eastAsiaTheme="minorEastAsia"/>
              <w:noProof/>
              <w:lang w:eastAsia="bg-BG"/>
            </w:rPr>
          </w:pPr>
          <w:hyperlink w:anchor="_Toc400461140" w:history="1">
            <w:r w:rsidR="00024F9C" w:rsidRPr="00404AD3">
              <w:rPr>
                <w:rStyle w:val="ab"/>
                <w:rFonts w:ascii="Times New Roman" w:eastAsia="Times New Roman" w:hAnsi="Times New Roman" w:cs="Times New Roman"/>
                <w:noProof/>
                <w:lang w:eastAsia="bg-BG"/>
              </w:rPr>
              <w:t>28. Комуникация и обмен на информация</w:t>
            </w:r>
            <w:r w:rsidR="00024F9C">
              <w:rPr>
                <w:noProof/>
                <w:webHidden/>
              </w:rPr>
              <w:tab/>
            </w:r>
            <w:r w:rsidR="00024F9C">
              <w:rPr>
                <w:noProof/>
                <w:webHidden/>
              </w:rPr>
              <w:fldChar w:fldCharType="begin"/>
            </w:r>
            <w:r w:rsidR="00024F9C">
              <w:rPr>
                <w:noProof/>
                <w:webHidden/>
              </w:rPr>
              <w:instrText xml:space="preserve"> PAGEREF _Toc400461140 \h </w:instrText>
            </w:r>
            <w:r w:rsidR="00024F9C">
              <w:rPr>
                <w:noProof/>
                <w:webHidden/>
              </w:rPr>
            </w:r>
            <w:r w:rsidR="00024F9C">
              <w:rPr>
                <w:noProof/>
                <w:webHidden/>
              </w:rPr>
              <w:fldChar w:fldCharType="separate"/>
            </w:r>
            <w:r w:rsidR="00024F9C">
              <w:rPr>
                <w:noProof/>
                <w:webHidden/>
              </w:rPr>
              <w:t>29</w:t>
            </w:r>
            <w:r w:rsidR="00024F9C">
              <w:rPr>
                <w:noProof/>
                <w:webHidden/>
              </w:rPr>
              <w:fldChar w:fldCharType="end"/>
            </w:r>
          </w:hyperlink>
        </w:p>
        <w:p w:rsidR="00024F9C" w:rsidRDefault="005746C4">
          <w:pPr>
            <w:pStyle w:val="21"/>
            <w:tabs>
              <w:tab w:val="right" w:leader="dot" w:pos="9062"/>
            </w:tabs>
            <w:rPr>
              <w:rFonts w:eastAsiaTheme="minorEastAsia"/>
              <w:noProof/>
              <w:lang w:eastAsia="bg-BG"/>
            </w:rPr>
          </w:pPr>
          <w:hyperlink w:anchor="_Toc400461141" w:history="1">
            <w:r w:rsidR="00024F9C" w:rsidRPr="00404AD3">
              <w:rPr>
                <w:rStyle w:val="ab"/>
                <w:rFonts w:ascii="Times New Roman" w:eastAsia="Times New Roman" w:hAnsi="Times New Roman" w:cs="Times New Roman"/>
                <w:noProof/>
                <w:lang w:eastAsia="bg-BG"/>
              </w:rPr>
              <w:t>29. Приложимо законодателство</w:t>
            </w:r>
            <w:r w:rsidR="00024F9C">
              <w:rPr>
                <w:noProof/>
                <w:webHidden/>
              </w:rPr>
              <w:tab/>
            </w:r>
            <w:r w:rsidR="00024F9C">
              <w:rPr>
                <w:noProof/>
                <w:webHidden/>
              </w:rPr>
              <w:fldChar w:fldCharType="begin"/>
            </w:r>
            <w:r w:rsidR="00024F9C">
              <w:rPr>
                <w:noProof/>
                <w:webHidden/>
              </w:rPr>
              <w:instrText xml:space="preserve"> PAGEREF _Toc400461141 \h </w:instrText>
            </w:r>
            <w:r w:rsidR="00024F9C">
              <w:rPr>
                <w:noProof/>
                <w:webHidden/>
              </w:rPr>
            </w:r>
            <w:r w:rsidR="00024F9C">
              <w:rPr>
                <w:noProof/>
                <w:webHidden/>
              </w:rPr>
              <w:fldChar w:fldCharType="separate"/>
            </w:r>
            <w:r w:rsidR="00024F9C">
              <w:rPr>
                <w:noProof/>
                <w:webHidden/>
              </w:rPr>
              <w:t>30</w:t>
            </w:r>
            <w:r w:rsidR="00024F9C">
              <w:rPr>
                <w:noProof/>
                <w:webHidden/>
              </w:rPr>
              <w:fldChar w:fldCharType="end"/>
            </w:r>
          </w:hyperlink>
        </w:p>
        <w:p w:rsidR="00024F9C" w:rsidRDefault="005746C4">
          <w:pPr>
            <w:pStyle w:val="11"/>
            <w:rPr>
              <w:rFonts w:asciiTheme="minorHAnsi" w:eastAsiaTheme="minorEastAsia" w:hAnsiTheme="minorHAnsi" w:cstheme="minorBidi"/>
              <w:b w:val="0"/>
            </w:rPr>
          </w:pPr>
          <w:hyperlink w:anchor="_Toc400461142" w:history="1">
            <w:r w:rsidR="00024F9C" w:rsidRPr="00404AD3">
              <w:rPr>
                <w:rStyle w:val="ab"/>
              </w:rPr>
              <w:t>Методика за определяне на комплексната оценка на офертата – показатели и относителната им тежест. Критерий за оценка на предложението и определяне тежестта им в комплексната оценка</w:t>
            </w:r>
            <w:r w:rsidR="00024F9C">
              <w:rPr>
                <w:webHidden/>
              </w:rPr>
              <w:tab/>
            </w:r>
            <w:r w:rsidR="00024F9C">
              <w:rPr>
                <w:webHidden/>
              </w:rPr>
              <w:fldChar w:fldCharType="begin"/>
            </w:r>
            <w:r w:rsidR="00024F9C">
              <w:rPr>
                <w:webHidden/>
              </w:rPr>
              <w:instrText xml:space="preserve"> PAGEREF _Toc400461142 \h </w:instrText>
            </w:r>
            <w:r w:rsidR="00024F9C">
              <w:rPr>
                <w:webHidden/>
              </w:rPr>
            </w:r>
            <w:r w:rsidR="00024F9C">
              <w:rPr>
                <w:webHidden/>
              </w:rPr>
              <w:fldChar w:fldCharType="separate"/>
            </w:r>
            <w:r w:rsidR="00024F9C">
              <w:rPr>
                <w:webHidden/>
              </w:rPr>
              <w:t>31</w:t>
            </w:r>
            <w:r w:rsidR="00024F9C">
              <w:rPr>
                <w:webHidden/>
              </w:rPr>
              <w:fldChar w:fldCharType="end"/>
            </w:r>
          </w:hyperlink>
        </w:p>
        <w:p w:rsidR="00545F12" w:rsidRDefault="00545F12">
          <w:r>
            <w:rPr>
              <w:b/>
              <w:bCs/>
            </w:rPr>
            <w:fldChar w:fldCharType="end"/>
          </w:r>
        </w:p>
      </w:sdtContent>
    </w:sdt>
    <w:p w:rsidR="00545F12" w:rsidRDefault="00545F12">
      <w:pPr>
        <w:rPr>
          <w:rFonts w:ascii="Times New Roman" w:hAnsi="Times New Roman" w:cs="Times New Roman"/>
          <w:sz w:val="24"/>
          <w:szCs w:val="24"/>
        </w:rPr>
      </w:pPr>
      <w:r>
        <w:rPr>
          <w:rFonts w:ascii="Times New Roman" w:hAnsi="Times New Roman" w:cs="Times New Roman"/>
          <w:sz w:val="24"/>
          <w:szCs w:val="24"/>
        </w:rPr>
        <w:br w:type="page"/>
      </w:r>
    </w:p>
    <w:p w:rsidR="00545F12" w:rsidRPr="00545F12" w:rsidRDefault="00545F12" w:rsidP="008A00E2">
      <w:pPr>
        <w:pStyle w:val="a9"/>
        <w:numPr>
          <w:ilvl w:val="0"/>
          <w:numId w:val="1"/>
        </w:numPr>
        <w:jc w:val="both"/>
        <w:outlineLvl w:val="0"/>
        <w:rPr>
          <w:rFonts w:ascii="Times New Roman" w:hAnsi="Times New Roman" w:cs="Times New Roman"/>
          <w:b/>
          <w:sz w:val="24"/>
          <w:szCs w:val="24"/>
        </w:rPr>
      </w:pPr>
      <w:bookmarkStart w:id="0" w:name="_Toc400461110"/>
      <w:r w:rsidRPr="00545F12">
        <w:rPr>
          <w:rFonts w:ascii="Times New Roman" w:hAnsi="Times New Roman" w:cs="Times New Roman"/>
          <w:b/>
          <w:sz w:val="24"/>
          <w:szCs w:val="24"/>
        </w:rPr>
        <w:lastRenderedPageBreak/>
        <w:t>Общи условия</w:t>
      </w:r>
      <w:bookmarkEnd w:id="0"/>
    </w:p>
    <w:p w:rsidR="00545F12" w:rsidRPr="00545F12" w:rsidRDefault="00545F12" w:rsidP="003B0A0C">
      <w:pPr>
        <w:pStyle w:val="2"/>
        <w:jc w:val="both"/>
        <w:rPr>
          <w:rFonts w:ascii="Times New Roman" w:hAnsi="Times New Roman" w:cs="Times New Roman"/>
          <w:color w:val="auto"/>
          <w:sz w:val="24"/>
          <w:szCs w:val="24"/>
        </w:rPr>
      </w:pPr>
      <w:bookmarkStart w:id="1" w:name="_Toc400461111"/>
      <w:r w:rsidRPr="00545F12">
        <w:rPr>
          <w:rFonts w:ascii="Times New Roman" w:hAnsi="Times New Roman" w:cs="Times New Roman"/>
          <w:color w:val="auto"/>
          <w:sz w:val="24"/>
          <w:szCs w:val="24"/>
        </w:rPr>
        <w:t>1. Възложител</w:t>
      </w:r>
      <w:bookmarkEnd w:id="1"/>
    </w:p>
    <w:p w:rsidR="00545F12" w:rsidRPr="00545F12" w:rsidRDefault="00545F12" w:rsidP="008A00E2">
      <w:pPr>
        <w:pStyle w:val="a9"/>
        <w:numPr>
          <w:ilvl w:val="0"/>
          <w:numId w:val="2"/>
        </w:numPr>
        <w:jc w:val="both"/>
        <w:rPr>
          <w:rFonts w:ascii="Times New Roman" w:hAnsi="Times New Roman" w:cs="Times New Roman"/>
          <w:sz w:val="24"/>
          <w:szCs w:val="24"/>
        </w:rPr>
      </w:pPr>
      <w:r w:rsidRPr="00545F12">
        <w:rPr>
          <w:rFonts w:ascii="Times New Roman" w:hAnsi="Times New Roman" w:cs="Times New Roman"/>
          <w:sz w:val="24"/>
          <w:szCs w:val="24"/>
        </w:rPr>
        <w:t>Възложител на настоящата поръчка е Община Русе , със следния адрес - гр. Русе, пл. „Свобода“ 6.</w:t>
      </w:r>
    </w:p>
    <w:p w:rsidR="00545F12" w:rsidRPr="00545F12" w:rsidRDefault="00545F12" w:rsidP="008A00E2">
      <w:pPr>
        <w:pStyle w:val="a9"/>
        <w:numPr>
          <w:ilvl w:val="0"/>
          <w:numId w:val="2"/>
        </w:numPr>
        <w:jc w:val="both"/>
        <w:rPr>
          <w:rFonts w:ascii="Times New Roman" w:hAnsi="Times New Roman" w:cs="Times New Roman"/>
          <w:sz w:val="24"/>
          <w:szCs w:val="24"/>
        </w:rPr>
      </w:pPr>
      <w:r w:rsidRPr="00545F12">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545F12" w:rsidRDefault="00545F12" w:rsidP="003B0A0C">
      <w:pPr>
        <w:pStyle w:val="2"/>
        <w:jc w:val="both"/>
        <w:rPr>
          <w:rFonts w:ascii="Times New Roman" w:hAnsi="Times New Roman" w:cs="Times New Roman"/>
          <w:color w:val="auto"/>
          <w:sz w:val="24"/>
          <w:szCs w:val="24"/>
        </w:rPr>
      </w:pPr>
      <w:bookmarkStart w:id="2" w:name="_Toc400461112"/>
      <w:r w:rsidRPr="00545F12">
        <w:rPr>
          <w:rFonts w:ascii="Times New Roman" w:hAnsi="Times New Roman" w:cs="Times New Roman"/>
          <w:color w:val="auto"/>
          <w:sz w:val="24"/>
          <w:szCs w:val="24"/>
        </w:rPr>
        <w:t>2. Предмет и описание на обществената поръчка</w:t>
      </w:r>
      <w:bookmarkEnd w:id="2"/>
      <w:r w:rsidRPr="00545F12">
        <w:rPr>
          <w:rFonts w:ascii="Times New Roman" w:hAnsi="Times New Roman" w:cs="Times New Roman"/>
          <w:color w:val="auto"/>
          <w:sz w:val="24"/>
          <w:szCs w:val="24"/>
        </w:rPr>
        <w:t xml:space="preserve"> </w:t>
      </w:r>
    </w:p>
    <w:p w:rsidR="00691FFC" w:rsidRPr="00691FFC" w:rsidRDefault="00545F12" w:rsidP="008A00E2">
      <w:pPr>
        <w:pStyle w:val="a9"/>
        <w:numPr>
          <w:ilvl w:val="0"/>
          <w:numId w:val="3"/>
        </w:numPr>
        <w:jc w:val="both"/>
        <w:rPr>
          <w:rFonts w:ascii="Times New Roman" w:hAnsi="Times New Roman" w:cs="Times New Roman"/>
          <w:b/>
          <w:sz w:val="24"/>
          <w:szCs w:val="24"/>
          <w:u w:val="single"/>
          <w:lang w:val="en-US"/>
        </w:rPr>
      </w:pPr>
      <w:r w:rsidRPr="00691FFC">
        <w:rPr>
          <w:rFonts w:ascii="Times New Roman" w:hAnsi="Times New Roman" w:cs="Times New Roman"/>
          <w:sz w:val="24"/>
        </w:rPr>
        <w:t>Предмет на</w:t>
      </w:r>
      <w:r w:rsidR="00691FFC">
        <w:rPr>
          <w:rFonts w:ascii="Times New Roman" w:hAnsi="Times New Roman" w:cs="Times New Roman"/>
          <w:sz w:val="24"/>
        </w:rPr>
        <w:t xml:space="preserve"> настоящата обществена поръчка:</w:t>
      </w:r>
    </w:p>
    <w:p w:rsidR="000B091C" w:rsidRPr="000B091C" w:rsidRDefault="000B091C" w:rsidP="000B091C">
      <w:pPr>
        <w:ind w:left="360"/>
        <w:jc w:val="both"/>
        <w:rPr>
          <w:rFonts w:ascii="Times New Roman" w:eastAsia="Times New Roman" w:hAnsi="Times New Roman" w:cs="Times New Roman"/>
          <w:b/>
          <w:bCs/>
          <w:sz w:val="24"/>
          <w:szCs w:val="24"/>
          <w:lang w:eastAsia="bg-BG"/>
        </w:rPr>
      </w:pPr>
      <w:r w:rsidRPr="000B091C">
        <w:rPr>
          <w:rFonts w:ascii="Times New Roman" w:eastAsia="Times New Roman" w:hAnsi="Times New Roman" w:cs="Times New Roman"/>
          <w:b/>
          <w:bCs/>
          <w:sz w:val="24"/>
          <w:szCs w:val="24"/>
          <w:lang w:eastAsia="bg-BG"/>
        </w:rPr>
        <w:t>Обследване и изготвяне на технически паспорти, обследване на енергийна ефективност, сертифициране и оценка на енергийните спестявания на сгради за обществено обслужване. Работата по поръчката се състои в две направления от дейности:</w:t>
      </w:r>
    </w:p>
    <w:p w:rsidR="000B091C" w:rsidRPr="000B091C" w:rsidRDefault="000B091C" w:rsidP="000B091C">
      <w:pPr>
        <w:pStyle w:val="a9"/>
        <w:jc w:val="both"/>
        <w:rPr>
          <w:rFonts w:ascii="Times New Roman" w:eastAsia="Times New Roman" w:hAnsi="Times New Roman" w:cs="Times New Roman"/>
          <w:bCs/>
          <w:i/>
          <w:sz w:val="24"/>
          <w:szCs w:val="24"/>
          <w:lang w:eastAsia="bg-BG"/>
        </w:rPr>
      </w:pPr>
      <w:r w:rsidRPr="000B091C">
        <w:rPr>
          <w:rFonts w:ascii="Times New Roman" w:eastAsia="Times New Roman" w:hAnsi="Times New Roman" w:cs="Times New Roman"/>
          <w:b/>
          <w:bCs/>
          <w:sz w:val="24"/>
          <w:szCs w:val="24"/>
          <w:lang w:eastAsia="bg-BG"/>
        </w:rPr>
        <w:t>Дейност 1 –</w:t>
      </w:r>
      <w:r w:rsidRPr="000B091C">
        <w:rPr>
          <w:rFonts w:ascii="Times New Roman" w:eastAsia="Times New Roman" w:hAnsi="Times New Roman" w:cs="Times New Roman"/>
          <w:bCs/>
          <w:sz w:val="24"/>
          <w:szCs w:val="24"/>
          <w:lang w:eastAsia="bg-BG"/>
        </w:rPr>
        <w:t xml:space="preserve"> </w:t>
      </w:r>
      <w:r w:rsidRPr="000B091C">
        <w:rPr>
          <w:rFonts w:ascii="Times New Roman" w:eastAsia="Times New Roman" w:hAnsi="Times New Roman" w:cs="Times New Roman"/>
          <w:bCs/>
          <w:i/>
          <w:sz w:val="24"/>
          <w:szCs w:val="24"/>
          <w:lang w:eastAsia="bg-BG"/>
        </w:rPr>
        <w:t>Обследване и изготвяне на технически паспорти на съществуващи строежи съгл. Наредба №5 от 28.12.2006 г за техническите паспорти на строежите на обекти:</w:t>
      </w:r>
    </w:p>
    <w:p w:rsidR="000B091C" w:rsidRPr="000B091C" w:rsidRDefault="000B091C" w:rsidP="000B091C">
      <w:pPr>
        <w:pStyle w:val="a9"/>
        <w:jc w:val="both"/>
        <w:rPr>
          <w:rFonts w:ascii="Times New Roman" w:eastAsia="Times New Roman" w:hAnsi="Times New Roman" w:cs="Times New Roman"/>
          <w:bCs/>
          <w:i/>
          <w:sz w:val="24"/>
          <w:szCs w:val="24"/>
          <w:lang w:eastAsia="bg-BG"/>
        </w:rPr>
      </w:pPr>
      <w:r w:rsidRPr="000B091C">
        <w:rPr>
          <w:rFonts w:ascii="Times New Roman" w:eastAsia="Times New Roman" w:hAnsi="Times New Roman" w:cs="Times New Roman"/>
          <w:bCs/>
          <w:i/>
          <w:sz w:val="24"/>
          <w:szCs w:val="24"/>
          <w:lang w:eastAsia="bg-BG"/>
        </w:rPr>
        <w:t>Поддейност 1.</w:t>
      </w:r>
      <w:proofErr w:type="spellStart"/>
      <w:r w:rsidRPr="000B091C">
        <w:rPr>
          <w:rFonts w:ascii="Times New Roman" w:eastAsia="Times New Roman" w:hAnsi="Times New Roman" w:cs="Times New Roman"/>
          <w:bCs/>
          <w:i/>
          <w:sz w:val="24"/>
          <w:szCs w:val="24"/>
          <w:lang w:eastAsia="bg-BG"/>
        </w:rPr>
        <w:t>1</w:t>
      </w:r>
      <w:proofErr w:type="spellEnd"/>
      <w:r w:rsidRPr="000B091C">
        <w:rPr>
          <w:rFonts w:ascii="Times New Roman" w:eastAsia="Times New Roman" w:hAnsi="Times New Roman" w:cs="Times New Roman"/>
          <w:bCs/>
          <w:i/>
          <w:sz w:val="24"/>
          <w:szCs w:val="24"/>
          <w:lang w:eastAsia="bg-BG"/>
        </w:rPr>
        <w:t>. Недвижими културни ценности от национално значение.</w:t>
      </w:r>
    </w:p>
    <w:p w:rsidR="000B091C" w:rsidRPr="000B091C" w:rsidRDefault="000B091C" w:rsidP="000B091C">
      <w:pPr>
        <w:pStyle w:val="a9"/>
        <w:jc w:val="both"/>
        <w:rPr>
          <w:rFonts w:ascii="Times New Roman" w:eastAsia="Times New Roman" w:hAnsi="Times New Roman" w:cs="Times New Roman"/>
          <w:bCs/>
          <w:i/>
          <w:sz w:val="24"/>
          <w:szCs w:val="24"/>
          <w:lang w:eastAsia="bg-BG"/>
        </w:rPr>
      </w:pPr>
      <w:r w:rsidRPr="000B091C">
        <w:rPr>
          <w:rFonts w:ascii="Times New Roman" w:eastAsia="Times New Roman" w:hAnsi="Times New Roman" w:cs="Times New Roman"/>
          <w:bCs/>
          <w:i/>
          <w:sz w:val="24"/>
          <w:szCs w:val="24"/>
          <w:lang w:eastAsia="bg-BG"/>
        </w:rPr>
        <w:t>Поддейност 1.2. Други сгради за обществено обслужване, различни от попадащите в поддейност 1.</w:t>
      </w:r>
      <w:proofErr w:type="spellStart"/>
      <w:r w:rsidRPr="000B091C">
        <w:rPr>
          <w:rFonts w:ascii="Times New Roman" w:eastAsia="Times New Roman" w:hAnsi="Times New Roman" w:cs="Times New Roman"/>
          <w:bCs/>
          <w:i/>
          <w:sz w:val="24"/>
          <w:szCs w:val="24"/>
          <w:lang w:eastAsia="bg-BG"/>
        </w:rPr>
        <w:t>1</w:t>
      </w:r>
      <w:proofErr w:type="spellEnd"/>
      <w:r w:rsidRPr="000B091C">
        <w:rPr>
          <w:rFonts w:ascii="Times New Roman" w:eastAsia="Times New Roman" w:hAnsi="Times New Roman" w:cs="Times New Roman"/>
          <w:bCs/>
          <w:i/>
          <w:sz w:val="24"/>
          <w:szCs w:val="24"/>
          <w:lang w:eastAsia="bg-BG"/>
        </w:rPr>
        <w:t>.</w:t>
      </w:r>
    </w:p>
    <w:p w:rsidR="00E07EB5" w:rsidRPr="00E07EB5" w:rsidRDefault="00E07EB5" w:rsidP="00E07EB5">
      <w:pPr>
        <w:spacing w:after="0" w:line="240" w:lineRule="auto"/>
        <w:jc w:val="both"/>
        <w:rPr>
          <w:rFonts w:ascii="Times New Roman" w:eastAsia="Times New Roman" w:hAnsi="Times New Roman" w:cs="Times New Roman"/>
          <w:b/>
          <w:sz w:val="24"/>
          <w:szCs w:val="24"/>
          <w:lang w:eastAsia="bg-BG"/>
        </w:rPr>
      </w:pPr>
      <w:r w:rsidRPr="00E07EB5">
        <w:rPr>
          <w:rFonts w:ascii="Times New Roman" w:eastAsia="Times New Roman" w:hAnsi="Times New Roman" w:cs="Times New Roman"/>
          <w:sz w:val="24"/>
          <w:szCs w:val="24"/>
          <w:lang w:eastAsia="bg-BG"/>
        </w:rPr>
        <w:t>Обектите по Дейност 1 ще се подават на избрания за изпълнител поетапно с възлагателно писмо.</w:t>
      </w:r>
    </w:p>
    <w:p w:rsidR="000B091C" w:rsidRPr="000B091C" w:rsidRDefault="000B091C" w:rsidP="000B091C">
      <w:pPr>
        <w:pStyle w:val="a9"/>
        <w:jc w:val="both"/>
        <w:rPr>
          <w:rFonts w:ascii="Times New Roman" w:eastAsia="Times New Roman" w:hAnsi="Times New Roman" w:cs="Times New Roman"/>
          <w:bCs/>
          <w:sz w:val="24"/>
          <w:szCs w:val="24"/>
          <w:lang w:eastAsia="bg-BG"/>
        </w:rPr>
      </w:pPr>
    </w:p>
    <w:p w:rsidR="000B091C" w:rsidRPr="000B091C" w:rsidRDefault="000B091C" w:rsidP="000B091C">
      <w:pPr>
        <w:pStyle w:val="a9"/>
        <w:jc w:val="both"/>
        <w:rPr>
          <w:rFonts w:ascii="Times New Roman" w:eastAsia="Times New Roman" w:hAnsi="Times New Roman" w:cs="Times New Roman"/>
          <w:bCs/>
          <w:i/>
          <w:sz w:val="24"/>
          <w:szCs w:val="24"/>
          <w:lang w:eastAsia="bg-BG"/>
        </w:rPr>
      </w:pPr>
      <w:r w:rsidRPr="000B091C">
        <w:rPr>
          <w:rFonts w:ascii="Times New Roman" w:eastAsia="Times New Roman" w:hAnsi="Times New Roman" w:cs="Times New Roman"/>
          <w:b/>
          <w:bCs/>
          <w:sz w:val="24"/>
          <w:szCs w:val="24"/>
          <w:lang w:eastAsia="bg-BG"/>
        </w:rPr>
        <w:t>Дейност 2 -</w:t>
      </w:r>
      <w:r w:rsidRPr="000B091C">
        <w:rPr>
          <w:rFonts w:ascii="Times New Roman" w:eastAsia="Times New Roman" w:hAnsi="Times New Roman" w:cs="Times New Roman"/>
          <w:bCs/>
          <w:sz w:val="24"/>
          <w:szCs w:val="24"/>
          <w:lang w:eastAsia="bg-BG"/>
        </w:rPr>
        <w:t xml:space="preserve"> </w:t>
      </w:r>
      <w:r w:rsidRPr="000B091C">
        <w:rPr>
          <w:rFonts w:ascii="Times New Roman" w:eastAsia="Times New Roman" w:hAnsi="Times New Roman" w:cs="Times New Roman"/>
          <w:bCs/>
          <w:i/>
          <w:sz w:val="24"/>
          <w:szCs w:val="24"/>
          <w:lang w:eastAsia="bg-BG"/>
        </w:rPr>
        <w:t>Обследване на енергийна ефективност, сертифициране и оценка на енергийните спестявания на сгради съгласно Наредба №16-1594 от 13.11.2013г. както следва:</w:t>
      </w:r>
    </w:p>
    <w:p w:rsidR="000B091C" w:rsidRPr="000B091C" w:rsidRDefault="000B091C" w:rsidP="000B091C">
      <w:pPr>
        <w:pStyle w:val="a9"/>
        <w:jc w:val="both"/>
        <w:rPr>
          <w:rFonts w:ascii="Times New Roman" w:eastAsia="Times New Roman" w:hAnsi="Times New Roman" w:cs="Times New Roman"/>
          <w:bCs/>
          <w:i/>
          <w:sz w:val="24"/>
          <w:szCs w:val="24"/>
          <w:lang w:eastAsia="bg-BG"/>
        </w:rPr>
      </w:pPr>
      <w:r w:rsidRPr="000B091C">
        <w:rPr>
          <w:rFonts w:ascii="Times New Roman" w:eastAsia="Times New Roman" w:hAnsi="Times New Roman" w:cs="Times New Roman"/>
          <w:bCs/>
          <w:i/>
          <w:sz w:val="24"/>
          <w:szCs w:val="24"/>
          <w:lang w:eastAsia="bg-BG"/>
        </w:rPr>
        <w:t>Поддейност 2.1. Обследване за реализирани енергийни спестявания съгл.чл.2, ал.4 от Наредба №16-1594 на ЦДГ „Незабравка” - 2, ул. Българска морава 7а, гр.Русе</w:t>
      </w:r>
    </w:p>
    <w:p w:rsidR="008C2FE0" w:rsidRDefault="000B091C" w:rsidP="000B091C">
      <w:pPr>
        <w:pStyle w:val="a9"/>
        <w:jc w:val="both"/>
        <w:rPr>
          <w:rFonts w:ascii="Times New Roman" w:eastAsia="Times New Roman" w:hAnsi="Times New Roman" w:cs="Times New Roman"/>
          <w:bCs/>
          <w:i/>
          <w:sz w:val="24"/>
          <w:szCs w:val="24"/>
          <w:lang w:val="en-US" w:eastAsia="bg-BG"/>
        </w:rPr>
      </w:pPr>
      <w:r w:rsidRPr="000B091C">
        <w:rPr>
          <w:rFonts w:ascii="Times New Roman" w:eastAsia="Times New Roman" w:hAnsi="Times New Roman" w:cs="Times New Roman"/>
          <w:bCs/>
          <w:i/>
          <w:sz w:val="24"/>
          <w:szCs w:val="24"/>
          <w:lang w:eastAsia="bg-BG"/>
        </w:rPr>
        <w:t>Поддейност 2.</w:t>
      </w:r>
      <w:proofErr w:type="spellStart"/>
      <w:r w:rsidRPr="000B091C">
        <w:rPr>
          <w:rFonts w:ascii="Times New Roman" w:eastAsia="Times New Roman" w:hAnsi="Times New Roman" w:cs="Times New Roman"/>
          <w:bCs/>
          <w:i/>
          <w:sz w:val="24"/>
          <w:szCs w:val="24"/>
          <w:lang w:eastAsia="bg-BG"/>
        </w:rPr>
        <w:t>2</w:t>
      </w:r>
      <w:proofErr w:type="spellEnd"/>
      <w:r w:rsidRPr="000B091C">
        <w:rPr>
          <w:rFonts w:ascii="Times New Roman" w:eastAsia="Times New Roman" w:hAnsi="Times New Roman" w:cs="Times New Roman"/>
          <w:bCs/>
          <w:i/>
          <w:sz w:val="24"/>
          <w:szCs w:val="24"/>
          <w:lang w:eastAsia="bg-BG"/>
        </w:rPr>
        <w:t>. Обследване за енергийна ефективност и издаване на сертификати за енергийни характеристики на сгради в експлоатация съгласно чл.2, ал.2 и 3 от Наредба 16-1594.</w:t>
      </w:r>
    </w:p>
    <w:p w:rsidR="00E07EB5" w:rsidRPr="00E07EB5" w:rsidRDefault="00E07EB5" w:rsidP="00E07EB5">
      <w:pPr>
        <w:spacing w:after="0" w:line="240" w:lineRule="auto"/>
        <w:jc w:val="both"/>
        <w:rPr>
          <w:rFonts w:ascii="Times New Roman" w:eastAsia="Times New Roman" w:hAnsi="Times New Roman" w:cs="Times New Roman"/>
          <w:sz w:val="24"/>
          <w:szCs w:val="24"/>
          <w:lang w:eastAsia="bg-BG"/>
        </w:rPr>
      </w:pPr>
      <w:r w:rsidRPr="00E07EB5">
        <w:rPr>
          <w:rFonts w:ascii="Times New Roman" w:eastAsia="Times New Roman" w:hAnsi="Times New Roman" w:cs="Times New Roman"/>
          <w:sz w:val="24"/>
          <w:szCs w:val="24"/>
          <w:lang w:eastAsia="bg-BG"/>
        </w:rPr>
        <w:t>Обектите по поддейност 2.2 ще се подават на избрания за изпълнител поетапно с възлагателно писмо.</w:t>
      </w:r>
    </w:p>
    <w:p w:rsidR="00E07EB5" w:rsidRDefault="00E07EB5" w:rsidP="00E07EB5">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p>
    <w:p w:rsidR="00AF085A" w:rsidRPr="00AF085A" w:rsidRDefault="00AF085A" w:rsidP="00AF085A">
      <w:pPr>
        <w:autoSpaceDE w:val="0"/>
        <w:autoSpaceDN w:val="0"/>
        <w:adjustRightInd w:val="0"/>
        <w:spacing w:after="0"/>
        <w:jc w:val="both"/>
        <w:rPr>
          <w:rFonts w:ascii="Times New Roman" w:eastAsia="Times New Roman" w:hAnsi="Times New Roman" w:cs="Times New Roman"/>
          <w:bCs/>
          <w:sz w:val="24"/>
          <w:szCs w:val="24"/>
          <w:lang w:eastAsia="bg-BG"/>
        </w:rPr>
      </w:pPr>
      <w:r w:rsidRPr="00AF085A">
        <w:rPr>
          <w:rFonts w:ascii="Times New Roman" w:eastAsia="Times New Roman" w:hAnsi="Times New Roman" w:cs="Times New Roman"/>
          <w:b/>
          <w:bCs/>
          <w:sz w:val="24"/>
          <w:szCs w:val="24"/>
          <w:u w:val="single"/>
          <w:lang w:eastAsia="bg-BG"/>
        </w:rPr>
        <w:lastRenderedPageBreak/>
        <w:t>Прогнозна стойност на поръчката</w:t>
      </w:r>
      <w:r>
        <w:rPr>
          <w:rFonts w:ascii="Times New Roman" w:eastAsia="Times New Roman" w:hAnsi="Times New Roman" w:cs="Times New Roman"/>
          <w:b/>
          <w:bCs/>
          <w:sz w:val="24"/>
          <w:szCs w:val="24"/>
          <w:lang w:eastAsia="bg-BG"/>
        </w:rPr>
        <w:t xml:space="preserve"> – </w:t>
      </w:r>
      <w:r w:rsidRPr="00AF085A">
        <w:rPr>
          <w:rFonts w:ascii="Times New Roman" w:eastAsia="Times New Roman" w:hAnsi="Times New Roman" w:cs="Times New Roman"/>
          <w:bCs/>
          <w:sz w:val="24"/>
          <w:szCs w:val="24"/>
          <w:lang w:eastAsia="bg-BG"/>
        </w:rPr>
        <w:t>Стойността на поръчката се формира на база единични цени за изпълнение на услугите и разгъната застроена площ. Общата стойност на услугата не може да надхвърли 65</w:t>
      </w:r>
      <w:r>
        <w:rPr>
          <w:rFonts w:ascii="Times New Roman" w:eastAsia="Times New Roman" w:hAnsi="Times New Roman" w:cs="Times New Roman"/>
          <w:bCs/>
          <w:sz w:val="24"/>
          <w:szCs w:val="24"/>
          <w:lang w:eastAsia="bg-BG"/>
        </w:rPr>
        <w:t xml:space="preserve"> </w:t>
      </w:r>
      <w:r w:rsidRPr="00AF085A">
        <w:rPr>
          <w:rFonts w:ascii="Times New Roman" w:eastAsia="Times New Roman" w:hAnsi="Times New Roman" w:cs="Times New Roman"/>
          <w:bCs/>
          <w:sz w:val="24"/>
          <w:szCs w:val="24"/>
          <w:lang w:eastAsia="bg-BG"/>
        </w:rPr>
        <w:t>000лв.без ДДС или 78</w:t>
      </w:r>
      <w:r w:rsidR="000A2C8E">
        <w:rPr>
          <w:rFonts w:ascii="Times New Roman" w:eastAsia="Times New Roman" w:hAnsi="Times New Roman" w:cs="Times New Roman"/>
          <w:bCs/>
          <w:sz w:val="24"/>
          <w:szCs w:val="24"/>
          <w:lang w:eastAsia="bg-BG"/>
        </w:rPr>
        <w:t xml:space="preserve"> 000</w:t>
      </w:r>
      <w:r w:rsidRPr="00AF085A">
        <w:rPr>
          <w:rFonts w:ascii="Times New Roman" w:eastAsia="Times New Roman" w:hAnsi="Times New Roman" w:cs="Times New Roman"/>
          <w:bCs/>
          <w:sz w:val="24"/>
          <w:szCs w:val="24"/>
          <w:lang w:eastAsia="bg-BG"/>
        </w:rPr>
        <w:t xml:space="preserve"> лв. с ДДС</w:t>
      </w:r>
      <w:r w:rsidR="000A2C8E">
        <w:rPr>
          <w:rFonts w:ascii="Times New Roman" w:eastAsia="Times New Roman" w:hAnsi="Times New Roman" w:cs="Times New Roman"/>
          <w:bCs/>
          <w:sz w:val="24"/>
          <w:szCs w:val="24"/>
          <w:lang w:eastAsia="bg-BG"/>
        </w:rPr>
        <w:t>.</w:t>
      </w:r>
    </w:p>
    <w:p w:rsidR="00AF085A" w:rsidRDefault="00AF085A" w:rsidP="00AF085A">
      <w:pPr>
        <w:autoSpaceDE w:val="0"/>
        <w:autoSpaceDN w:val="0"/>
        <w:adjustRightInd w:val="0"/>
        <w:spacing w:after="0"/>
        <w:jc w:val="both"/>
        <w:rPr>
          <w:rFonts w:ascii="Times New Roman" w:eastAsia="Times New Roman" w:hAnsi="Times New Roman" w:cs="Times New Roman"/>
          <w:b/>
          <w:bCs/>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88"/>
      </w:tblGrid>
      <w:tr w:rsidR="00AF085A" w:rsidRPr="00AF085A" w:rsidTr="00AF085A">
        <w:tc>
          <w:tcPr>
            <w:tcW w:w="9288" w:type="dxa"/>
            <w:tcBorders>
              <w:top w:val="nil"/>
              <w:left w:val="nil"/>
              <w:bottom w:val="nil"/>
              <w:right w:val="nil"/>
            </w:tcBorders>
            <w:shd w:val="clear" w:color="auto" w:fill="F3F3F3"/>
          </w:tcPr>
          <w:p w:rsidR="00AF085A" w:rsidRPr="001B4223" w:rsidRDefault="00AF085A" w:rsidP="00AF085A">
            <w:pPr>
              <w:autoSpaceDE w:val="0"/>
              <w:autoSpaceDN w:val="0"/>
              <w:adjustRightInd w:val="0"/>
              <w:spacing w:after="0"/>
              <w:jc w:val="both"/>
              <w:rPr>
                <w:rFonts w:ascii="Times New Roman" w:eastAsia="Times New Roman" w:hAnsi="Times New Roman" w:cs="Times New Roman"/>
                <w:bCs/>
                <w:sz w:val="24"/>
                <w:szCs w:val="24"/>
                <w:lang w:eastAsia="bg-BG"/>
              </w:rPr>
            </w:pPr>
            <w:r w:rsidRPr="001B4223">
              <w:rPr>
                <w:rFonts w:ascii="Times New Roman" w:eastAsia="Times New Roman" w:hAnsi="Times New Roman" w:cs="Times New Roman"/>
                <w:b/>
                <w:bCs/>
                <w:sz w:val="24"/>
                <w:szCs w:val="24"/>
                <w:u w:val="single"/>
                <w:lang w:eastAsia="bg-BG"/>
              </w:rPr>
              <w:t>Срок на изпълнение -</w:t>
            </w:r>
            <w:r w:rsidRPr="001B4223">
              <w:rPr>
                <w:rFonts w:ascii="Times New Roman" w:eastAsia="Times New Roman" w:hAnsi="Times New Roman" w:cs="Times New Roman"/>
                <w:bCs/>
                <w:sz w:val="24"/>
                <w:szCs w:val="24"/>
                <w:lang w:eastAsia="bg-BG"/>
              </w:rPr>
              <w:t xml:space="preserve"> Срокът на договора е до 5 месеца от подписването му. За всеки обект от дейност 1 и поддейност 2.2</w:t>
            </w:r>
            <w:r w:rsidR="000A2C8E" w:rsidRPr="001B4223">
              <w:rPr>
                <w:rFonts w:ascii="Times New Roman" w:eastAsia="Times New Roman" w:hAnsi="Times New Roman" w:cs="Times New Roman"/>
                <w:bCs/>
                <w:sz w:val="24"/>
                <w:szCs w:val="24"/>
                <w:lang w:eastAsia="bg-BG"/>
              </w:rPr>
              <w:t>,</w:t>
            </w:r>
            <w:r w:rsidRPr="001B4223">
              <w:rPr>
                <w:rFonts w:ascii="Times New Roman" w:eastAsia="Times New Roman" w:hAnsi="Times New Roman" w:cs="Times New Roman"/>
                <w:bCs/>
                <w:sz w:val="24"/>
                <w:szCs w:val="24"/>
                <w:lang w:eastAsia="bg-BG"/>
              </w:rPr>
              <w:t xml:space="preserve"> Изпълнителят ще получава възлагателно писмо с РЗП на строежа, срока за изпълнение на задачата и изходни данни за строежа. </w:t>
            </w:r>
          </w:p>
        </w:tc>
      </w:tr>
    </w:tbl>
    <w:p w:rsidR="00AF085A" w:rsidRPr="00AF085A" w:rsidRDefault="00AF085A" w:rsidP="00E07EB5">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AF085A" w:rsidRDefault="00691FFC" w:rsidP="008A00E2">
      <w:pPr>
        <w:pStyle w:val="a9"/>
        <w:numPr>
          <w:ilvl w:val="0"/>
          <w:numId w:val="1"/>
        </w:numPr>
        <w:spacing w:after="0" w:line="240" w:lineRule="auto"/>
        <w:jc w:val="both"/>
        <w:outlineLvl w:val="0"/>
        <w:rPr>
          <w:rFonts w:ascii="Times New Roman" w:eastAsia="Times New Roman" w:hAnsi="Times New Roman" w:cs="Times New Roman"/>
          <w:b/>
          <w:bCs/>
          <w:sz w:val="24"/>
          <w:szCs w:val="24"/>
          <w:lang w:eastAsia="bg-BG"/>
        </w:rPr>
      </w:pPr>
      <w:bookmarkStart w:id="3" w:name="_Toc400461113"/>
      <w:r w:rsidRPr="00691FFC">
        <w:rPr>
          <w:rFonts w:ascii="Times New Roman" w:eastAsia="Times New Roman" w:hAnsi="Times New Roman" w:cs="Times New Roman"/>
          <w:b/>
          <w:bCs/>
          <w:sz w:val="24"/>
          <w:szCs w:val="24"/>
          <w:lang w:eastAsia="bg-BG"/>
        </w:rPr>
        <w:t>Технически условия за изпълнение на обществената поръчка</w:t>
      </w:r>
      <w:bookmarkEnd w:id="3"/>
    </w:p>
    <w:p w:rsidR="000A2C8E" w:rsidRPr="000A2C8E" w:rsidRDefault="000A2C8E" w:rsidP="000A2C8E">
      <w:pPr>
        <w:spacing w:after="0"/>
        <w:rPr>
          <w:lang w:eastAsia="bg-BG"/>
        </w:rPr>
      </w:pPr>
    </w:p>
    <w:p w:rsidR="00AF085A" w:rsidRPr="00AF085A" w:rsidRDefault="00AF085A" w:rsidP="000A2C8E">
      <w:pPr>
        <w:spacing w:after="0"/>
        <w:jc w:val="both"/>
        <w:rPr>
          <w:rFonts w:ascii="Times New Roman" w:eastAsia="Times New Roman" w:hAnsi="Times New Roman" w:cs="Times New Roman"/>
          <w:b/>
          <w:sz w:val="24"/>
          <w:szCs w:val="24"/>
          <w:u w:val="single"/>
          <w:lang w:eastAsia="bg-BG"/>
        </w:rPr>
      </w:pPr>
      <w:r w:rsidRPr="00AF085A">
        <w:rPr>
          <w:rFonts w:ascii="Times New Roman" w:eastAsia="Times New Roman" w:hAnsi="Times New Roman" w:cs="Times New Roman"/>
          <w:b/>
          <w:sz w:val="24"/>
          <w:szCs w:val="24"/>
          <w:u w:val="single"/>
          <w:lang w:eastAsia="bg-BG"/>
        </w:rPr>
        <w:t>Дейност 1</w:t>
      </w:r>
    </w:p>
    <w:p w:rsidR="00AF085A" w:rsidRPr="00AF085A" w:rsidRDefault="00AF085A" w:rsidP="00AF085A">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AF085A">
        <w:rPr>
          <w:rFonts w:ascii="Times New Roman" w:eastAsia="Times New Roman" w:hAnsi="Times New Roman" w:cs="Times New Roman"/>
          <w:sz w:val="24"/>
          <w:szCs w:val="24"/>
          <w:lang w:eastAsia="bg-BG"/>
        </w:rPr>
        <w:t>Обследването трябва да съдържа изрична оценка на съответствието на строежа със съществените изисквания на чл. 169, ал. 1, т. 1 от ЗУТ с оглед определяне допустимостта на сградата по отношение на носимоспособност и дълготрайност на носещата конструкция.</w:t>
      </w:r>
    </w:p>
    <w:p w:rsidR="00AF085A" w:rsidRPr="00AF085A" w:rsidRDefault="00AF085A" w:rsidP="00AF085A">
      <w:pPr>
        <w:autoSpaceDE w:val="0"/>
        <w:autoSpaceDN w:val="0"/>
        <w:adjustRightInd w:val="0"/>
        <w:spacing w:after="0"/>
        <w:ind w:firstLine="709"/>
        <w:jc w:val="both"/>
        <w:rPr>
          <w:rFonts w:ascii="Times New Roman" w:eastAsia="Times New Roman" w:hAnsi="Times New Roman" w:cs="Times New Roman"/>
          <w:b/>
          <w:sz w:val="24"/>
          <w:szCs w:val="24"/>
          <w:lang w:eastAsia="bg-BG"/>
        </w:rPr>
      </w:pPr>
      <w:r w:rsidRPr="00AF085A">
        <w:rPr>
          <w:rFonts w:ascii="Times New Roman" w:eastAsia="Times New Roman" w:hAnsi="Times New Roman" w:cs="Times New Roman"/>
          <w:b/>
          <w:sz w:val="24"/>
          <w:szCs w:val="24"/>
          <w:lang w:eastAsia="bg-BG"/>
        </w:rPr>
        <w:t xml:space="preserve">Докладът за проведеното обследване се изготвя съгласно изискванията на чл. 24 от Наредба № 5 от </w:t>
      </w:r>
      <w:smartTag w:uri="urn:schemas-microsoft-com:office:smarttags" w:element="metricconverter">
        <w:smartTagPr>
          <w:attr w:name="ProductID" w:val="2006 г"/>
        </w:smartTagPr>
        <w:r w:rsidRPr="00AF085A">
          <w:rPr>
            <w:rFonts w:ascii="Times New Roman" w:eastAsia="Times New Roman" w:hAnsi="Times New Roman" w:cs="Times New Roman"/>
            <w:b/>
            <w:sz w:val="24"/>
            <w:szCs w:val="24"/>
            <w:lang w:eastAsia="bg-BG"/>
          </w:rPr>
          <w:t>2006 г</w:t>
        </w:r>
      </w:smartTag>
      <w:r w:rsidRPr="00AF085A">
        <w:rPr>
          <w:rFonts w:ascii="Times New Roman" w:eastAsia="Times New Roman" w:hAnsi="Times New Roman" w:cs="Times New Roman"/>
          <w:b/>
          <w:sz w:val="24"/>
          <w:szCs w:val="24"/>
          <w:lang w:eastAsia="bg-BG"/>
        </w:rPr>
        <w:t>. за техническите паспорти на строежите.</w:t>
      </w:r>
    </w:p>
    <w:p w:rsidR="00AF085A" w:rsidRPr="00AF085A" w:rsidRDefault="00AF085A" w:rsidP="00AF085A">
      <w:pPr>
        <w:spacing w:after="0"/>
        <w:ind w:firstLine="708"/>
        <w:jc w:val="both"/>
        <w:rPr>
          <w:rFonts w:ascii="Times New Roman" w:eastAsia="Times New Roman" w:hAnsi="Times New Roman" w:cs="Times New Roman"/>
          <w:sz w:val="24"/>
          <w:szCs w:val="24"/>
          <w:lang w:eastAsia="bg-BG"/>
        </w:rPr>
      </w:pPr>
      <w:r w:rsidRPr="00AF085A">
        <w:rPr>
          <w:rFonts w:ascii="Times New Roman" w:eastAsia="Times New Roman" w:hAnsi="Times New Roman" w:cs="Times New Roman"/>
          <w:sz w:val="24"/>
          <w:szCs w:val="24"/>
          <w:lang w:eastAsia="bg-BG"/>
        </w:rPr>
        <w:t>Възложителят ще възлага обектите от дейност 1 на Изпълнителя на поръчката с възлагателни писма и ще предостави изходни данни както следва: актове за собственост, скици на обектите, налични проекти.</w:t>
      </w:r>
    </w:p>
    <w:p w:rsidR="00AF085A" w:rsidRPr="00AF085A" w:rsidRDefault="00AF085A" w:rsidP="00AF085A">
      <w:pPr>
        <w:spacing w:after="0"/>
        <w:jc w:val="both"/>
        <w:rPr>
          <w:rFonts w:ascii="Times New Roman" w:eastAsia="Times New Roman" w:hAnsi="Times New Roman" w:cs="Times New Roman"/>
          <w:sz w:val="24"/>
          <w:szCs w:val="24"/>
          <w:lang w:eastAsia="bg-BG"/>
        </w:rPr>
      </w:pPr>
    </w:p>
    <w:p w:rsidR="00AF085A" w:rsidRPr="00AF085A" w:rsidRDefault="00AF085A" w:rsidP="00AF085A">
      <w:pPr>
        <w:spacing w:after="0"/>
        <w:jc w:val="both"/>
        <w:rPr>
          <w:rFonts w:ascii="Times New Roman" w:eastAsia="Times New Roman" w:hAnsi="Times New Roman" w:cs="Times New Roman"/>
          <w:b/>
          <w:sz w:val="24"/>
          <w:szCs w:val="24"/>
          <w:u w:val="single"/>
          <w:lang w:eastAsia="bg-BG"/>
        </w:rPr>
      </w:pPr>
      <w:r w:rsidRPr="00AF085A">
        <w:rPr>
          <w:rFonts w:ascii="Times New Roman" w:eastAsia="Times New Roman" w:hAnsi="Times New Roman" w:cs="Times New Roman"/>
          <w:b/>
          <w:sz w:val="24"/>
          <w:szCs w:val="24"/>
          <w:u w:val="single"/>
          <w:lang w:eastAsia="bg-BG"/>
        </w:rPr>
        <w:t>Дейност 2</w:t>
      </w:r>
    </w:p>
    <w:p w:rsidR="00AF085A" w:rsidRPr="00AF085A" w:rsidRDefault="00AF085A" w:rsidP="00AF085A">
      <w:pPr>
        <w:spacing w:after="0"/>
        <w:ind w:firstLine="708"/>
        <w:jc w:val="both"/>
        <w:rPr>
          <w:rFonts w:ascii="Times New Roman" w:eastAsia="Times New Roman" w:hAnsi="Times New Roman" w:cs="Times New Roman"/>
          <w:sz w:val="24"/>
          <w:szCs w:val="24"/>
          <w:lang w:eastAsia="bg-BG"/>
        </w:rPr>
      </w:pPr>
      <w:r w:rsidRPr="00AF085A">
        <w:rPr>
          <w:rFonts w:ascii="Times New Roman" w:eastAsia="Times New Roman" w:hAnsi="Times New Roman" w:cs="Times New Roman"/>
          <w:b/>
          <w:sz w:val="24"/>
          <w:szCs w:val="24"/>
          <w:lang w:eastAsia="bg-BG"/>
        </w:rPr>
        <w:t>Поддейност 2.1</w:t>
      </w:r>
      <w:r w:rsidRPr="00AF085A">
        <w:rPr>
          <w:rFonts w:ascii="Times New Roman" w:eastAsia="Times New Roman" w:hAnsi="Times New Roman" w:cs="Times New Roman"/>
          <w:sz w:val="24"/>
          <w:szCs w:val="24"/>
          <w:lang w:eastAsia="bg-BG"/>
        </w:rPr>
        <w:t xml:space="preserve"> Строежът ЦДГ Незабравка - 2 е с реализирани мерки за енергийна ефективност, приключили в началото на м.септември </w:t>
      </w:r>
      <w:r w:rsidRPr="00AF085A">
        <w:rPr>
          <w:rFonts w:ascii="Times New Roman" w:eastAsia="Times New Roman" w:hAnsi="Times New Roman" w:cs="Times New Roman"/>
          <w:sz w:val="24"/>
          <w:szCs w:val="24"/>
          <w:lang w:val="en-US" w:eastAsia="bg-BG"/>
        </w:rPr>
        <w:t>20</w:t>
      </w:r>
      <w:r w:rsidRPr="00AF085A">
        <w:rPr>
          <w:rFonts w:ascii="Times New Roman" w:eastAsia="Times New Roman" w:hAnsi="Times New Roman" w:cs="Times New Roman"/>
          <w:sz w:val="24"/>
          <w:szCs w:val="24"/>
          <w:lang w:eastAsia="bg-BG"/>
        </w:rPr>
        <w:t>13</w:t>
      </w:r>
      <w:r w:rsidRPr="00AF085A">
        <w:rPr>
          <w:rFonts w:ascii="Times New Roman" w:eastAsia="Times New Roman" w:hAnsi="Times New Roman" w:cs="Times New Roman"/>
          <w:sz w:val="24"/>
          <w:szCs w:val="24"/>
          <w:lang w:val="en-US" w:eastAsia="bg-BG"/>
        </w:rPr>
        <w:t xml:space="preserve"> </w:t>
      </w:r>
      <w:r w:rsidRPr="00AF085A">
        <w:rPr>
          <w:rFonts w:ascii="Times New Roman" w:eastAsia="Times New Roman" w:hAnsi="Times New Roman" w:cs="Times New Roman"/>
          <w:sz w:val="24"/>
          <w:szCs w:val="24"/>
          <w:lang w:eastAsia="bg-BG"/>
        </w:rPr>
        <w:t>г. За обекта е издадено удостоверение за въвеждане в експлоатация. Обектът е с РЗП 1</w:t>
      </w:r>
      <w:r w:rsidRPr="00AF085A">
        <w:rPr>
          <w:rFonts w:ascii="Times New Roman" w:eastAsia="Times New Roman" w:hAnsi="Times New Roman" w:cs="Times New Roman"/>
          <w:sz w:val="24"/>
          <w:szCs w:val="24"/>
          <w:lang w:val="en-US" w:eastAsia="bg-BG"/>
        </w:rPr>
        <w:t xml:space="preserve"> </w:t>
      </w:r>
      <w:r w:rsidRPr="00AF085A">
        <w:rPr>
          <w:rFonts w:ascii="Times New Roman" w:eastAsia="Times New Roman" w:hAnsi="Times New Roman" w:cs="Times New Roman"/>
          <w:sz w:val="24"/>
          <w:szCs w:val="24"/>
          <w:lang w:eastAsia="bg-BG"/>
        </w:rPr>
        <w:t>871 м2 с включен сутерен. Възложителят ще предостави на Изпълнителя на поръчката изходни данни за обекта – доклади от обследване, резюмета и сертификати за проектни характеристики на сградата, инвестиционни проекти, акт за собственост, справки за разход на отопление и ел.енергия за едногодишен срок от реализацията на мерките и други при необходимост.</w:t>
      </w:r>
    </w:p>
    <w:p w:rsidR="00AF085A" w:rsidRPr="00AF085A" w:rsidRDefault="00AF085A" w:rsidP="00AF085A">
      <w:pPr>
        <w:spacing w:after="0"/>
        <w:ind w:firstLine="708"/>
        <w:jc w:val="both"/>
        <w:rPr>
          <w:rFonts w:ascii="Times New Roman" w:eastAsia="Times New Roman" w:hAnsi="Times New Roman" w:cs="Times New Roman"/>
          <w:sz w:val="24"/>
          <w:szCs w:val="24"/>
          <w:lang w:eastAsia="bg-BG"/>
        </w:rPr>
      </w:pPr>
      <w:r w:rsidRPr="00AF085A">
        <w:rPr>
          <w:rFonts w:ascii="Times New Roman" w:eastAsia="Times New Roman" w:hAnsi="Times New Roman" w:cs="Times New Roman"/>
          <w:b/>
          <w:sz w:val="24"/>
          <w:szCs w:val="24"/>
          <w:lang w:eastAsia="bg-BG"/>
        </w:rPr>
        <w:t xml:space="preserve">Поддейност 2.2 </w:t>
      </w:r>
      <w:r w:rsidRPr="00AF085A">
        <w:rPr>
          <w:rFonts w:ascii="Times New Roman" w:eastAsia="Times New Roman" w:hAnsi="Times New Roman" w:cs="Times New Roman"/>
          <w:sz w:val="24"/>
          <w:szCs w:val="24"/>
          <w:lang w:eastAsia="bg-BG"/>
        </w:rPr>
        <w:t xml:space="preserve">Строежите, включени в </w:t>
      </w:r>
      <w:r w:rsidR="004A7BC1">
        <w:rPr>
          <w:rFonts w:ascii="Times New Roman" w:eastAsia="Times New Roman" w:hAnsi="Times New Roman" w:cs="Times New Roman"/>
          <w:sz w:val="24"/>
          <w:szCs w:val="24"/>
          <w:lang w:eastAsia="bg-BG"/>
        </w:rPr>
        <w:t>тази поддейнос</w:t>
      </w:r>
      <w:r w:rsidRPr="00AF085A">
        <w:rPr>
          <w:rFonts w:ascii="Times New Roman" w:eastAsia="Times New Roman" w:hAnsi="Times New Roman" w:cs="Times New Roman"/>
          <w:sz w:val="24"/>
          <w:szCs w:val="24"/>
          <w:lang w:eastAsia="bg-BG"/>
        </w:rPr>
        <w:t>т са в експлоатация. За тях престои разработване на инвестиционни проекти за въвеждане на мерки за ЕЕ.</w:t>
      </w:r>
    </w:p>
    <w:p w:rsidR="00AF085A" w:rsidRPr="00AF085A" w:rsidRDefault="00AF085A" w:rsidP="00AF085A">
      <w:pPr>
        <w:spacing w:after="0"/>
        <w:ind w:firstLine="708"/>
        <w:jc w:val="both"/>
        <w:rPr>
          <w:rFonts w:ascii="Times New Roman" w:eastAsia="Times New Roman" w:hAnsi="Times New Roman" w:cs="Times New Roman"/>
          <w:sz w:val="24"/>
          <w:szCs w:val="24"/>
          <w:lang w:eastAsia="bg-BG"/>
        </w:rPr>
      </w:pPr>
      <w:r w:rsidRPr="00AF085A">
        <w:rPr>
          <w:rFonts w:ascii="Times New Roman" w:eastAsia="Times New Roman" w:hAnsi="Times New Roman" w:cs="Times New Roman"/>
          <w:sz w:val="24"/>
          <w:szCs w:val="24"/>
          <w:lang w:eastAsia="bg-BG"/>
        </w:rPr>
        <w:t>След сключване на договора, Изпълнителят ще получава от Възложителя  възлагателни писма за строежите от поддейност 2.2 с РЗП, със срок за изпълнение и изходни данни както следва – скици, актове за собственост, справки за разход на отопление и ел.енергия, налични проекти в случай, че има съхранени такива.</w:t>
      </w:r>
    </w:p>
    <w:p w:rsidR="00AF085A" w:rsidRPr="00AF085A" w:rsidRDefault="00AF085A" w:rsidP="00AF085A">
      <w:pPr>
        <w:spacing w:after="0"/>
        <w:ind w:firstLine="708"/>
        <w:jc w:val="both"/>
        <w:rPr>
          <w:rFonts w:ascii="Times New Roman" w:eastAsia="Times New Roman" w:hAnsi="Times New Roman" w:cs="Times New Roman"/>
          <w:sz w:val="24"/>
          <w:szCs w:val="24"/>
          <w:lang w:eastAsia="bg-BG"/>
        </w:rPr>
      </w:pPr>
      <w:r w:rsidRPr="00AF085A">
        <w:rPr>
          <w:rFonts w:ascii="Times New Roman" w:eastAsia="Times New Roman" w:hAnsi="Times New Roman" w:cs="Times New Roman"/>
          <w:sz w:val="24"/>
          <w:szCs w:val="24"/>
          <w:lang w:eastAsia="bg-BG"/>
        </w:rPr>
        <w:t>Обследванията за Дейност 2 да отговарят на изискванията на Закона за енергийната ефективност и Наредба №16-1594 от 13.11.2013</w:t>
      </w:r>
      <w:r w:rsidRPr="00AF085A">
        <w:rPr>
          <w:rFonts w:ascii="Times New Roman" w:eastAsia="Times New Roman" w:hAnsi="Times New Roman" w:cs="Times New Roman"/>
          <w:sz w:val="24"/>
          <w:szCs w:val="24"/>
          <w:lang w:val="en-US" w:eastAsia="bg-BG"/>
        </w:rPr>
        <w:t xml:space="preserve"> </w:t>
      </w:r>
      <w:r w:rsidRPr="00AF085A">
        <w:rPr>
          <w:rFonts w:ascii="Times New Roman" w:eastAsia="Times New Roman" w:hAnsi="Times New Roman" w:cs="Times New Roman"/>
          <w:sz w:val="24"/>
          <w:szCs w:val="24"/>
          <w:lang w:eastAsia="bg-BG"/>
        </w:rPr>
        <w:t>г. за обследване на енергийна ефективност, сертифициране и оценка на енергийните спестявания на сгради</w:t>
      </w:r>
    </w:p>
    <w:p w:rsidR="00991A58" w:rsidRPr="00991A58" w:rsidRDefault="00991A58" w:rsidP="00991A58">
      <w:pPr>
        <w:pStyle w:val="2"/>
        <w:rPr>
          <w:rFonts w:ascii="Times New Roman" w:eastAsia="Times New Roman" w:hAnsi="Times New Roman" w:cs="Times New Roman"/>
          <w:color w:val="auto"/>
          <w:sz w:val="24"/>
          <w:szCs w:val="24"/>
          <w:lang w:eastAsia="bg-BG"/>
        </w:rPr>
      </w:pPr>
      <w:bookmarkStart w:id="4" w:name="_Toc400461114"/>
      <w:r w:rsidRPr="00991A58">
        <w:rPr>
          <w:rFonts w:ascii="Times New Roman" w:eastAsia="Times New Roman" w:hAnsi="Times New Roman" w:cs="Times New Roman"/>
          <w:color w:val="auto"/>
          <w:sz w:val="24"/>
          <w:szCs w:val="24"/>
          <w:lang w:eastAsia="bg-BG"/>
        </w:rPr>
        <w:lastRenderedPageBreak/>
        <w:t>3</w:t>
      </w:r>
      <w:r w:rsidRPr="00991A58">
        <w:rPr>
          <w:rFonts w:ascii="Times New Roman" w:eastAsia="Times New Roman" w:hAnsi="Times New Roman" w:cs="Times New Roman"/>
          <w:b w:val="0"/>
          <w:color w:val="auto"/>
          <w:sz w:val="24"/>
          <w:szCs w:val="24"/>
          <w:lang w:eastAsia="bg-BG"/>
        </w:rPr>
        <w:t xml:space="preserve">. </w:t>
      </w:r>
      <w:r w:rsidRPr="00991A58">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4"/>
    </w:p>
    <w:p w:rsidR="00991A58" w:rsidRPr="00991A58" w:rsidRDefault="00991A58" w:rsidP="008A00E2">
      <w:pPr>
        <w:pStyle w:val="a9"/>
        <w:numPr>
          <w:ilvl w:val="0"/>
          <w:numId w:val="4"/>
        </w:numPr>
        <w:spacing w:after="0" w:line="240" w:lineRule="auto"/>
        <w:jc w:val="both"/>
        <w:rPr>
          <w:rFonts w:ascii="Times New Roman" w:eastAsia="Times New Roman" w:hAnsi="Times New Roman" w:cs="Times New Roman"/>
          <w:sz w:val="24"/>
          <w:szCs w:val="24"/>
          <w:lang w:val="en-US" w:eastAsia="bg-BG"/>
        </w:rPr>
      </w:pPr>
      <w:r w:rsidRPr="00991A58">
        <w:rPr>
          <w:rFonts w:ascii="Times New Roman" w:eastAsia="Times New Roman" w:hAnsi="Times New Roman" w:cs="Times New Roman"/>
          <w:sz w:val="24"/>
          <w:szCs w:val="24"/>
          <w:lang w:eastAsia="bg-BG"/>
        </w:rPr>
        <w:t>Няма възможност за представяне на варианти в офертите.</w:t>
      </w:r>
    </w:p>
    <w:p w:rsidR="00991A58" w:rsidRPr="00991A58" w:rsidRDefault="00991A58" w:rsidP="00D77C84">
      <w:pPr>
        <w:pStyle w:val="2"/>
        <w:rPr>
          <w:rFonts w:ascii="Times New Roman" w:eastAsia="Times New Roman" w:hAnsi="Times New Roman" w:cs="Times New Roman"/>
          <w:color w:val="auto"/>
          <w:sz w:val="24"/>
          <w:szCs w:val="24"/>
          <w:lang w:eastAsia="bg-BG"/>
        </w:rPr>
      </w:pPr>
      <w:bookmarkStart w:id="5" w:name="_Toc297805146"/>
      <w:bookmarkStart w:id="6" w:name="_Toc318670443"/>
      <w:bookmarkStart w:id="7" w:name="_Toc318744040"/>
      <w:bookmarkStart w:id="8" w:name="_Toc400461115"/>
      <w:r w:rsidRPr="00D77C84">
        <w:rPr>
          <w:rFonts w:ascii="Times New Roman" w:eastAsia="Times New Roman" w:hAnsi="Times New Roman" w:cs="Times New Roman"/>
          <w:color w:val="auto"/>
          <w:sz w:val="24"/>
          <w:szCs w:val="24"/>
          <w:lang w:eastAsia="bg-BG"/>
        </w:rPr>
        <w:t>4</w:t>
      </w:r>
      <w:r w:rsidRPr="00D77C84">
        <w:rPr>
          <w:rFonts w:ascii="Times New Roman" w:eastAsia="Times New Roman" w:hAnsi="Times New Roman" w:cs="Times New Roman"/>
          <w:b w:val="0"/>
          <w:color w:val="auto"/>
          <w:sz w:val="24"/>
          <w:szCs w:val="24"/>
          <w:lang w:eastAsia="bg-BG"/>
        </w:rPr>
        <w:t xml:space="preserve">. </w:t>
      </w:r>
      <w:r w:rsidRPr="00991A58">
        <w:rPr>
          <w:rFonts w:ascii="Times New Roman" w:eastAsia="Times New Roman" w:hAnsi="Times New Roman" w:cs="Times New Roman"/>
          <w:color w:val="auto"/>
          <w:sz w:val="24"/>
          <w:szCs w:val="24"/>
          <w:lang w:eastAsia="bg-BG"/>
        </w:rPr>
        <w:t>Място за изпълнение на обществената поръчка</w:t>
      </w:r>
      <w:bookmarkEnd w:id="5"/>
      <w:bookmarkEnd w:id="6"/>
      <w:bookmarkEnd w:id="7"/>
      <w:bookmarkEnd w:id="8"/>
    </w:p>
    <w:p w:rsidR="00991A58" w:rsidRDefault="00991A58" w:rsidP="00D77C84">
      <w:pPr>
        <w:rPr>
          <w:rFonts w:ascii="Times New Roman" w:eastAsia="Times New Roman" w:hAnsi="Times New Roman" w:cs="Times New Roman"/>
          <w:b/>
          <w:sz w:val="24"/>
          <w:szCs w:val="24"/>
          <w:lang w:eastAsia="bg-BG"/>
        </w:rPr>
      </w:pPr>
      <w:r w:rsidRPr="00991A58">
        <w:rPr>
          <w:rFonts w:ascii="Times New Roman" w:eastAsia="Times New Roman" w:hAnsi="Times New Roman" w:cs="Times New Roman"/>
          <w:sz w:val="24"/>
          <w:szCs w:val="24"/>
          <w:lang w:eastAsia="bg-BG"/>
        </w:rPr>
        <w:t xml:space="preserve">Мястото за изпълнение на поръчката е </w:t>
      </w:r>
      <w:bookmarkStart w:id="9" w:name="_Toc218315904"/>
      <w:bookmarkEnd w:id="9"/>
      <w:r w:rsidRPr="00991A58">
        <w:rPr>
          <w:rFonts w:ascii="Times New Roman" w:eastAsia="Times New Roman" w:hAnsi="Times New Roman" w:cs="Times New Roman"/>
          <w:sz w:val="24"/>
          <w:szCs w:val="24"/>
          <w:lang w:eastAsia="bg-BG"/>
        </w:rPr>
        <w:t>на територията на гр. Русе</w:t>
      </w:r>
      <w:r w:rsidRPr="00991A58">
        <w:rPr>
          <w:rFonts w:ascii="Times New Roman" w:eastAsia="Times New Roman" w:hAnsi="Times New Roman" w:cs="Times New Roman"/>
          <w:b/>
          <w:sz w:val="24"/>
          <w:szCs w:val="24"/>
          <w:lang w:eastAsia="bg-BG"/>
        </w:rPr>
        <w:t>.</w:t>
      </w:r>
    </w:p>
    <w:p w:rsidR="000A2C8E" w:rsidRDefault="00136307" w:rsidP="000A2C8E">
      <w:pPr>
        <w:pStyle w:val="2"/>
        <w:rPr>
          <w:rFonts w:ascii="Times New Roman" w:eastAsia="Times New Roman" w:hAnsi="Times New Roman" w:cs="Times New Roman"/>
          <w:color w:val="auto"/>
          <w:sz w:val="24"/>
          <w:szCs w:val="24"/>
          <w:lang w:eastAsia="bg-BG"/>
        </w:rPr>
      </w:pPr>
      <w:bookmarkStart w:id="10" w:name="_Toc400461116"/>
      <w:r w:rsidRPr="00D77C84">
        <w:rPr>
          <w:rFonts w:ascii="Times New Roman" w:eastAsia="Times New Roman" w:hAnsi="Times New Roman" w:cs="Times New Roman"/>
          <w:color w:val="auto"/>
          <w:sz w:val="24"/>
          <w:szCs w:val="24"/>
          <w:lang w:eastAsia="bg-BG"/>
        </w:rPr>
        <w:t>5. Критерий за оценка на постъпилите оферти - „</w:t>
      </w:r>
      <w:r w:rsidR="00E07EB5">
        <w:rPr>
          <w:rFonts w:ascii="Times New Roman" w:eastAsia="Times New Roman" w:hAnsi="Times New Roman" w:cs="Times New Roman"/>
          <w:color w:val="auto"/>
          <w:sz w:val="24"/>
          <w:szCs w:val="24"/>
          <w:lang w:eastAsia="bg-BG"/>
        </w:rPr>
        <w:t>икономически най-изгодна оферта</w:t>
      </w:r>
      <w:r w:rsidRPr="00D77C84">
        <w:rPr>
          <w:rFonts w:ascii="Times New Roman" w:eastAsia="Times New Roman" w:hAnsi="Times New Roman" w:cs="Times New Roman"/>
          <w:color w:val="auto"/>
          <w:sz w:val="24"/>
          <w:szCs w:val="24"/>
          <w:lang w:eastAsia="bg-BG"/>
        </w:rPr>
        <w:t>“.</w:t>
      </w:r>
      <w:bookmarkEnd w:id="10"/>
    </w:p>
    <w:p w:rsidR="000A2C8E" w:rsidRPr="000A2C8E" w:rsidRDefault="000A2C8E" w:rsidP="000A2C8E">
      <w:pPr>
        <w:spacing w:after="0"/>
        <w:rPr>
          <w:lang w:eastAsia="bg-BG"/>
        </w:rPr>
      </w:pPr>
    </w:p>
    <w:p w:rsidR="00991A58" w:rsidRPr="00991A58" w:rsidRDefault="00136307" w:rsidP="000A2C8E">
      <w:pPr>
        <w:spacing w:after="0" w:line="240" w:lineRule="auto"/>
        <w:jc w:val="both"/>
        <w:rPr>
          <w:rFonts w:ascii="Times New Roman" w:eastAsia="Times New Roman" w:hAnsi="Times New Roman" w:cs="Times New Roman"/>
          <w:b/>
          <w:sz w:val="24"/>
          <w:szCs w:val="24"/>
          <w:lang w:eastAsia="bg-BG"/>
        </w:rPr>
      </w:pPr>
      <w:bookmarkStart w:id="11" w:name="_Toc297805148"/>
      <w:bookmarkStart w:id="12" w:name="_Toc318670445"/>
      <w:bookmarkStart w:id="13" w:name="_Toc318744042"/>
      <w:r>
        <w:rPr>
          <w:rFonts w:ascii="Times New Roman" w:eastAsia="Times New Roman" w:hAnsi="Times New Roman" w:cs="Times New Roman"/>
          <w:b/>
          <w:sz w:val="24"/>
          <w:szCs w:val="24"/>
          <w:lang w:eastAsia="bg-BG"/>
        </w:rPr>
        <w:t xml:space="preserve">6. </w:t>
      </w:r>
      <w:r w:rsidR="00991A58" w:rsidRPr="00991A58">
        <w:rPr>
          <w:rFonts w:ascii="Times New Roman" w:eastAsia="Times New Roman" w:hAnsi="Times New Roman" w:cs="Times New Roman"/>
          <w:b/>
          <w:sz w:val="24"/>
          <w:szCs w:val="24"/>
          <w:lang w:eastAsia="bg-BG"/>
        </w:rPr>
        <w:t>Разходи за участие в обществената поръчка</w:t>
      </w:r>
      <w:bookmarkEnd w:id="11"/>
      <w:bookmarkEnd w:id="12"/>
      <w:bookmarkEnd w:id="13"/>
    </w:p>
    <w:p w:rsidR="00991A58" w:rsidRDefault="00991A58" w:rsidP="003B0A0C">
      <w:pPr>
        <w:ind w:firstLine="709"/>
        <w:jc w:val="both"/>
        <w:rPr>
          <w:rFonts w:ascii="Times New Roman" w:eastAsia="Times New Roman" w:hAnsi="Times New Roman" w:cs="Times New Roman"/>
          <w:sz w:val="24"/>
          <w:szCs w:val="24"/>
          <w:lang w:eastAsia="bg-BG"/>
        </w:rPr>
      </w:pPr>
      <w:r w:rsidRPr="00991A58">
        <w:rPr>
          <w:rFonts w:ascii="Times New Roman" w:eastAsia="Times New Roman" w:hAnsi="Times New Roman" w:cs="Times New Roman"/>
          <w:sz w:val="24"/>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991A58" w:rsidRDefault="0060682F" w:rsidP="008A00E2">
      <w:pPr>
        <w:pStyle w:val="a9"/>
        <w:numPr>
          <w:ilvl w:val="0"/>
          <w:numId w:val="1"/>
        </w:numPr>
        <w:spacing w:after="0" w:line="240" w:lineRule="auto"/>
        <w:jc w:val="both"/>
        <w:outlineLvl w:val="0"/>
        <w:rPr>
          <w:rFonts w:ascii="Times New Roman" w:eastAsia="Times New Roman" w:hAnsi="Times New Roman" w:cs="Times New Roman"/>
          <w:b/>
          <w:bCs/>
          <w:sz w:val="24"/>
          <w:szCs w:val="24"/>
          <w:lang w:eastAsia="bg-BG"/>
        </w:rPr>
      </w:pPr>
      <w:bookmarkStart w:id="14" w:name="_Toc400461117"/>
      <w:r>
        <w:rPr>
          <w:rFonts w:ascii="Times New Roman" w:eastAsia="Times New Roman" w:hAnsi="Times New Roman" w:cs="Times New Roman"/>
          <w:b/>
          <w:bCs/>
          <w:sz w:val="24"/>
          <w:szCs w:val="24"/>
          <w:lang w:eastAsia="bg-BG"/>
        </w:rPr>
        <w:t>Техническа спецификация (пълно описание предмета на поръчката)</w:t>
      </w:r>
      <w:bookmarkEnd w:id="14"/>
    </w:p>
    <w:p w:rsidR="0060682F" w:rsidRDefault="0060682F" w:rsidP="0060682F">
      <w:pPr>
        <w:spacing w:after="0"/>
        <w:ind w:firstLine="709"/>
        <w:jc w:val="both"/>
        <w:rPr>
          <w:rFonts w:ascii="Times New Roman" w:hAnsi="Times New Roman" w:cs="Times New Roman"/>
          <w:sz w:val="24"/>
          <w:lang w:eastAsia="bg-BG"/>
        </w:rPr>
      </w:pPr>
    </w:p>
    <w:p w:rsidR="0060682F" w:rsidRDefault="0060682F" w:rsidP="0060682F">
      <w:pPr>
        <w:spacing w:after="0"/>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Предмет</w:t>
      </w:r>
      <w:r>
        <w:rPr>
          <w:rFonts w:ascii="Times New Roman" w:hAnsi="Times New Roman" w:cs="Times New Roman"/>
          <w:sz w:val="24"/>
          <w:lang w:eastAsia="bg-BG"/>
        </w:rPr>
        <w:t>ът на обществената поръчка е:</w:t>
      </w:r>
    </w:p>
    <w:p w:rsidR="0060682F" w:rsidRPr="0060682F" w:rsidRDefault="0060682F" w:rsidP="0060682F">
      <w:pPr>
        <w:spacing w:after="0"/>
        <w:ind w:firstLine="709"/>
        <w:jc w:val="both"/>
        <w:rPr>
          <w:rFonts w:ascii="Times New Roman" w:hAnsi="Times New Roman" w:cs="Times New Roman"/>
          <w:b/>
          <w:sz w:val="24"/>
          <w:lang w:eastAsia="bg-BG"/>
        </w:rPr>
      </w:pPr>
      <w:r w:rsidRPr="0060682F">
        <w:rPr>
          <w:rFonts w:ascii="Times New Roman" w:hAnsi="Times New Roman" w:cs="Times New Roman"/>
          <w:b/>
          <w:sz w:val="24"/>
          <w:lang w:eastAsia="bg-BG"/>
        </w:rPr>
        <w:t>Обследване и изготвяне на технически паспорти, обследване на енергийна ефективност, сертифициране и оценка на енергийните спестявания на сгради за обществено обслужване. Работата по поръчката се състои в две направления от дейности:</w:t>
      </w:r>
    </w:p>
    <w:p w:rsidR="0060682F" w:rsidRPr="0060682F" w:rsidRDefault="0060682F" w:rsidP="0060682F">
      <w:pPr>
        <w:ind w:firstLine="709"/>
        <w:jc w:val="both"/>
        <w:rPr>
          <w:rFonts w:ascii="Times New Roman" w:hAnsi="Times New Roman" w:cs="Times New Roman"/>
          <w:i/>
          <w:sz w:val="24"/>
          <w:lang w:eastAsia="bg-BG"/>
        </w:rPr>
      </w:pPr>
      <w:r w:rsidRPr="0060682F">
        <w:rPr>
          <w:rFonts w:ascii="Times New Roman" w:hAnsi="Times New Roman" w:cs="Times New Roman"/>
          <w:b/>
          <w:sz w:val="24"/>
          <w:lang w:eastAsia="bg-BG"/>
        </w:rPr>
        <w:t xml:space="preserve">Дейност 1 – </w:t>
      </w:r>
      <w:r w:rsidRPr="0060682F">
        <w:rPr>
          <w:rFonts w:ascii="Times New Roman" w:hAnsi="Times New Roman" w:cs="Times New Roman"/>
          <w:i/>
          <w:sz w:val="24"/>
          <w:lang w:eastAsia="bg-BG"/>
        </w:rPr>
        <w:t>Обследване и изготвяне на технически паспорти на съществуващи строежи съгл. Наредба №5 от 28.12.2006г за техническите паспорти на строежите на  обекти:</w:t>
      </w:r>
    </w:p>
    <w:p w:rsidR="0060682F" w:rsidRPr="0060682F" w:rsidRDefault="0060682F" w:rsidP="0060682F">
      <w:pPr>
        <w:ind w:firstLine="709"/>
        <w:jc w:val="both"/>
        <w:rPr>
          <w:rFonts w:ascii="Times New Roman" w:hAnsi="Times New Roman" w:cs="Times New Roman"/>
          <w:i/>
          <w:sz w:val="24"/>
          <w:lang w:eastAsia="bg-BG"/>
        </w:rPr>
      </w:pPr>
      <w:r w:rsidRPr="0060682F">
        <w:rPr>
          <w:rFonts w:ascii="Times New Roman" w:hAnsi="Times New Roman" w:cs="Times New Roman"/>
          <w:i/>
          <w:sz w:val="24"/>
          <w:lang w:eastAsia="bg-BG"/>
        </w:rPr>
        <w:t>Поддейност 1.</w:t>
      </w:r>
      <w:proofErr w:type="spellStart"/>
      <w:r w:rsidRPr="0060682F">
        <w:rPr>
          <w:rFonts w:ascii="Times New Roman" w:hAnsi="Times New Roman" w:cs="Times New Roman"/>
          <w:i/>
          <w:sz w:val="24"/>
          <w:lang w:eastAsia="bg-BG"/>
        </w:rPr>
        <w:t>1</w:t>
      </w:r>
      <w:proofErr w:type="spellEnd"/>
      <w:r w:rsidRPr="0060682F">
        <w:rPr>
          <w:rFonts w:ascii="Times New Roman" w:hAnsi="Times New Roman" w:cs="Times New Roman"/>
          <w:i/>
          <w:sz w:val="24"/>
          <w:lang w:eastAsia="bg-BG"/>
        </w:rPr>
        <w:t>. Недвижими културни ценности от национално значение.</w:t>
      </w:r>
    </w:p>
    <w:p w:rsidR="0060682F" w:rsidRPr="0060682F" w:rsidRDefault="0060682F" w:rsidP="0060682F">
      <w:pPr>
        <w:ind w:firstLine="709"/>
        <w:jc w:val="both"/>
        <w:rPr>
          <w:rFonts w:ascii="Times New Roman" w:hAnsi="Times New Roman" w:cs="Times New Roman"/>
          <w:i/>
          <w:sz w:val="24"/>
          <w:lang w:eastAsia="bg-BG"/>
        </w:rPr>
      </w:pPr>
      <w:r w:rsidRPr="0060682F">
        <w:rPr>
          <w:rFonts w:ascii="Times New Roman" w:hAnsi="Times New Roman" w:cs="Times New Roman"/>
          <w:i/>
          <w:sz w:val="24"/>
          <w:lang w:eastAsia="bg-BG"/>
        </w:rPr>
        <w:t>Поддейност 1.2. Други сгради за обществено обслужване, различни от попадащите в поддейност 1.</w:t>
      </w:r>
      <w:proofErr w:type="spellStart"/>
      <w:r w:rsidRPr="0060682F">
        <w:rPr>
          <w:rFonts w:ascii="Times New Roman" w:hAnsi="Times New Roman" w:cs="Times New Roman"/>
          <w:i/>
          <w:sz w:val="24"/>
          <w:lang w:eastAsia="bg-BG"/>
        </w:rPr>
        <w:t>1</w:t>
      </w:r>
      <w:proofErr w:type="spellEnd"/>
      <w:r w:rsidRPr="0060682F">
        <w:rPr>
          <w:rFonts w:ascii="Times New Roman" w:hAnsi="Times New Roman" w:cs="Times New Roman"/>
          <w:i/>
          <w:sz w:val="24"/>
          <w:lang w:eastAsia="bg-BG"/>
        </w:rPr>
        <w:t>.</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Обектите по Дейност 1 ще се подават на избрания за изпълнител поетапно с възлагателно писмо.</w:t>
      </w:r>
    </w:p>
    <w:p w:rsidR="0060682F" w:rsidRPr="0060682F" w:rsidRDefault="0060682F" w:rsidP="0060682F">
      <w:pPr>
        <w:ind w:firstLine="709"/>
        <w:jc w:val="both"/>
        <w:rPr>
          <w:rFonts w:ascii="Times New Roman" w:hAnsi="Times New Roman" w:cs="Times New Roman"/>
          <w:i/>
          <w:sz w:val="24"/>
          <w:lang w:eastAsia="bg-BG"/>
        </w:rPr>
      </w:pPr>
      <w:r w:rsidRPr="0060682F">
        <w:rPr>
          <w:rFonts w:ascii="Times New Roman" w:hAnsi="Times New Roman" w:cs="Times New Roman"/>
          <w:b/>
          <w:sz w:val="24"/>
          <w:lang w:eastAsia="bg-BG"/>
        </w:rPr>
        <w:t>Дейност 2 -</w:t>
      </w:r>
      <w:r w:rsidRPr="0060682F">
        <w:rPr>
          <w:rFonts w:ascii="Times New Roman" w:hAnsi="Times New Roman" w:cs="Times New Roman"/>
          <w:sz w:val="24"/>
          <w:lang w:eastAsia="bg-BG"/>
        </w:rPr>
        <w:t xml:space="preserve"> </w:t>
      </w:r>
      <w:r w:rsidRPr="0060682F">
        <w:rPr>
          <w:rFonts w:ascii="Times New Roman" w:hAnsi="Times New Roman" w:cs="Times New Roman"/>
          <w:i/>
          <w:sz w:val="24"/>
          <w:lang w:eastAsia="bg-BG"/>
        </w:rPr>
        <w:t>Обследване на енергийна ефективност, сертифициране и оценка на енергийните спестявания на сгради съгласно Наредба №16-1594 от 13.11.2013г. както следва:</w:t>
      </w:r>
    </w:p>
    <w:p w:rsidR="0060682F" w:rsidRPr="0060682F" w:rsidRDefault="0060682F" w:rsidP="0060682F">
      <w:pPr>
        <w:ind w:firstLine="709"/>
        <w:jc w:val="both"/>
        <w:rPr>
          <w:rFonts w:ascii="Times New Roman" w:hAnsi="Times New Roman" w:cs="Times New Roman"/>
          <w:i/>
          <w:sz w:val="24"/>
          <w:lang w:eastAsia="bg-BG"/>
        </w:rPr>
      </w:pPr>
      <w:r w:rsidRPr="0060682F">
        <w:rPr>
          <w:rFonts w:ascii="Times New Roman" w:hAnsi="Times New Roman" w:cs="Times New Roman"/>
          <w:i/>
          <w:sz w:val="24"/>
          <w:lang w:eastAsia="bg-BG"/>
        </w:rPr>
        <w:t>Поддейност 2.1. Обследване  за реализирани енергийни спестявания съгл.чл.2, ал.4 от Наредба №16-1594 на ЦДГ „Незабравка” - 2, ул. Българска морава 7а, гр.Русе</w:t>
      </w:r>
    </w:p>
    <w:p w:rsidR="0060682F" w:rsidRPr="0060682F" w:rsidRDefault="0060682F" w:rsidP="0060682F">
      <w:pPr>
        <w:ind w:firstLine="709"/>
        <w:jc w:val="both"/>
        <w:rPr>
          <w:rFonts w:ascii="Times New Roman" w:hAnsi="Times New Roman" w:cs="Times New Roman"/>
          <w:i/>
          <w:sz w:val="24"/>
          <w:lang w:eastAsia="bg-BG"/>
        </w:rPr>
      </w:pPr>
      <w:r w:rsidRPr="0060682F">
        <w:rPr>
          <w:rFonts w:ascii="Times New Roman" w:hAnsi="Times New Roman" w:cs="Times New Roman"/>
          <w:i/>
          <w:sz w:val="24"/>
          <w:lang w:eastAsia="bg-BG"/>
        </w:rPr>
        <w:lastRenderedPageBreak/>
        <w:t>Поддейност 2.</w:t>
      </w:r>
      <w:proofErr w:type="spellStart"/>
      <w:r w:rsidRPr="0060682F">
        <w:rPr>
          <w:rFonts w:ascii="Times New Roman" w:hAnsi="Times New Roman" w:cs="Times New Roman"/>
          <w:i/>
          <w:sz w:val="24"/>
          <w:lang w:eastAsia="bg-BG"/>
        </w:rPr>
        <w:t>2</w:t>
      </w:r>
      <w:proofErr w:type="spellEnd"/>
      <w:r w:rsidRPr="0060682F">
        <w:rPr>
          <w:rFonts w:ascii="Times New Roman" w:hAnsi="Times New Roman" w:cs="Times New Roman"/>
          <w:i/>
          <w:sz w:val="24"/>
          <w:lang w:eastAsia="bg-BG"/>
        </w:rPr>
        <w:t>. Обследване за енергийна ефективност и издаване на сертификати за енергийни характеристики на сгради в експлоатация съгласно чл.2, ал.2 и 3 от Наредба 16-1594.</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Обектите по поддейност 2.2 ще се подават на избрания за изпълнител поетапно с възлагателно писмо.</w:t>
      </w:r>
    </w:p>
    <w:p w:rsidR="0060682F" w:rsidRPr="0060682F" w:rsidRDefault="0060682F" w:rsidP="0060682F">
      <w:pPr>
        <w:ind w:firstLine="709"/>
        <w:jc w:val="both"/>
        <w:rPr>
          <w:rFonts w:ascii="Times New Roman" w:hAnsi="Times New Roman" w:cs="Times New Roman"/>
          <w:b/>
          <w:sz w:val="24"/>
          <w:lang w:eastAsia="bg-BG"/>
        </w:rPr>
      </w:pPr>
      <w:r w:rsidRPr="0060682F">
        <w:rPr>
          <w:rFonts w:ascii="Times New Roman" w:hAnsi="Times New Roman" w:cs="Times New Roman"/>
          <w:b/>
          <w:sz w:val="24"/>
          <w:lang w:eastAsia="bg-BG"/>
        </w:rPr>
        <w:t>Обследването ще послужи за:</w:t>
      </w:r>
    </w:p>
    <w:p w:rsidR="0060682F" w:rsidRPr="0060682F" w:rsidRDefault="0060682F" w:rsidP="008A00E2">
      <w:pPr>
        <w:pStyle w:val="a9"/>
        <w:numPr>
          <w:ilvl w:val="0"/>
          <w:numId w:val="31"/>
        </w:numPr>
        <w:jc w:val="both"/>
        <w:rPr>
          <w:rFonts w:ascii="Times New Roman" w:hAnsi="Times New Roman" w:cs="Times New Roman"/>
          <w:sz w:val="24"/>
          <w:lang w:eastAsia="bg-BG"/>
        </w:rPr>
      </w:pPr>
      <w:r w:rsidRPr="0060682F">
        <w:rPr>
          <w:rFonts w:ascii="Times New Roman" w:hAnsi="Times New Roman" w:cs="Times New Roman"/>
          <w:sz w:val="24"/>
          <w:lang w:eastAsia="bg-BG"/>
        </w:rPr>
        <w:t>установяване на идентификационни данни и параметри за строежа в т.ч. налични документи,  разрешителни, проекти, удостоверения за търпимост и др.</w:t>
      </w:r>
    </w:p>
    <w:p w:rsidR="0060682F" w:rsidRPr="0060682F" w:rsidRDefault="0060682F" w:rsidP="008A00E2">
      <w:pPr>
        <w:pStyle w:val="a9"/>
        <w:numPr>
          <w:ilvl w:val="0"/>
          <w:numId w:val="31"/>
        </w:numPr>
        <w:jc w:val="both"/>
        <w:rPr>
          <w:rFonts w:ascii="Times New Roman" w:hAnsi="Times New Roman" w:cs="Times New Roman"/>
          <w:sz w:val="24"/>
          <w:lang w:eastAsia="bg-BG"/>
        </w:rPr>
      </w:pPr>
      <w:r w:rsidRPr="0060682F">
        <w:rPr>
          <w:rFonts w:ascii="Times New Roman" w:hAnsi="Times New Roman" w:cs="Times New Roman"/>
          <w:sz w:val="24"/>
          <w:lang w:eastAsia="bg-BG"/>
        </w:rPr>
        <w:t xml:space="preserve">даване на предписания и препоръки за изготвяне на инвестиционния проект съобразно необходимите и допустими интервенции по сградите - основен ремонт /подмяна дограми, покрития/ и основно обновяване на водопроводна инсталация, канализационна инсталация, електро инсталация, </w:t>
      </w:r>
      <w:proofErr w:type="spellStart"/>
      <w:r w:rsidRPr="0060682F">
        <w:rPr>
          <w:rFonts w:ascii="Times New Roman" w:hAnsi="Times New Roman" w:cs="Times New Roman"/>
          <w:sz w:val="24"/>
          <w:lang w:eastAsia="bg-BG"/>
        </w:rPr>
        <w:t>водоотвеждаща</w:t>
      </w:r>
      <w:proofErr w:type="spellEnd"/>
      <w:r w:rsidRPr="0060682F">
        <w:rPr>
          <w:rFonts w:ascii="Times New Roman" w:hAnsi="Times New Roman" w:cs="Times New Roman"/>
          <w:sz w:val="24"/>
          <w:lang w:eastAsia="bg-BG"/>
        </w:rPr>
        <w:t xml:space="preserve"> система, изготвяна на количествени и стойностни сметки за необходимите видове СМР;</w:t>
      </w:r>
    </w:p>
    <w:p w:rsidR="0060682F" w:rsidRPr="0060682F" w:rsidRDefault="0060682F" w:rsidP="008A00E2">
      <w:pPr>
        <w:pStyle w:val="a9"/>
        <w:numPr>
          <w:ilvl w:val="0"/>
          <w:numId w:val="31"/>
        </w:numPr>
        <w:jc w:val="both"/>
        <w:rPr>
          <w:rFonts w:ascii="Times New Roman" w:hAnsi="Times New Roman" w:cs="Times New Roman"/>
          <w:sz w:val="24"/>
          <w:lang w:eastAsia="bg-BG"/>
        </w:rPr>
      </w:pPr>
      <w:r w:rsidRPr="0060682F">
        <w:rPr>
          <w:rFonts w:ascii="Times New Roman" w:hAnsi="Times New Roman" w:cs="Times New Roman"/>
          <w:sz w:val="24"/>
          <w:lang w:eastAsia="bg-BG"/>
        </w:rPr>
        <w:t>изготвяне на технически паспорт на съответната сграда;</w:t>
      </w:r>
    </w:p>
    <w:p w:rsidR="0060682F" w:rsidRPr="0060682F" w:rsidRDefault="0060682F" w:rsidP="008A00E2">
      <w:pPr>
        <w:pStyle w:val="a9"/>
        <w:numPr>
          <w:ilvl w:val="0"/>
          <w:numId w:val="31"/>
        </w:numPr>
        <w:jc w:val="both"/>
        <w:rPr>
          <w:rFonts w:ascii="Times New Roman" w:hAnsi="Times New Roman" w:cs="Times New Roman"/>
          <w:sz w:val="24"/>
          <w:lang w:eastAsia="bg-BG"/>
        </w:rPr>
      </w:pPr>
      <w:r w:rsidRPr="0060682F">
        <w:rPr>
          <w:rFonts w:ascii="Times New Roman" w:hAnsi="Times New Roman" w:cs="Times New Roman"/>
          <w:sz w:val="24"/>
          <w:lang w:eastAsia="bg-BG"/>
        </w:rPr>
        <w:t>даване на предписания и график на изпълнение на други ремонтни дейности, изпълнението на които е необходимо за правилното функциониране на сградата – конструктивни, архитектурни или инсталационни работи, при констатирана необходимост .</w:t>
      </w:r>
    </w:p>
    <w:p w:rsidR="0060682F" w:rsidRPr="0060682F" w:rsidRDefault="0060682F" w:rsidP="0060682F">
      <w:pPr>
        <w:ind w:firstLine="709"/>
        <w:jc w:val="both"/>
        <w:rPr>
          <w:rFonts w:ascii="Times New Roman" w:hAnsi="Times New Roman" w:cs="Times New Roman"/>
          <w:b/>
          <w:sz w:val="24"/>
          <w:lang w:eastAsia="bg-BG"/>
        </w:rPr>
      </w:pPr>
      <w:r w:rsidRPr="0060682F">
        <w:rPr>
          <w:rFonts w:ascii="Times New Roman" w:hAnsi="Times New Roman" w:cs="Times New Roman"/>
          <w:b/>
          <w:sz w:val="24"/>
          <w:lang w:eastAsia="bg-BG"/>
        </w:rPr>
        <w:t>Обследването на енергийната ефективност ще послужи за:</w:t>
      </w:r>
    </w:p>
    <w:p w:rsidR="0060682F" w:rsidRPr="0060682F" w:rsidRDefault="0060682F" w:rsidP="008A00E2">
      <w:pPr>
        <w:pStyle w:val="a9"/>
        <w:numPr>
          <w:ilvl w:val="0"/>
          <w:numId w:val="32"/>
        </w:numPr>
        <w:jc w:val="both"/>
        <w:rPr>
          <w:rFonts w:ascii="Times New Roman" w:hAnsi="Times New Roman" w:cs="Times New Roman"/>
          <w:sz w:val="24"/>
          <w:lang w:eastAsia="bg-BG"/>
        </w:rPr>
      </w:pPr>
      <w:r>
        <w:rPr>
          <w:rFonts w:ascii="Times New Roman" w:hAnsi="Times New Roman" w:cs="Times New Roman"/>
          <w:sz w:val="24"/>
          <w:lang w:eastAsia="bg-BG"/>
        </w:rPr>
        <w:t>с</w:t>
      </w:r>
      <w:r w:rsidRPr="0060682F">
        <w:rPr>
          <w:rFonts w:ascii="Times New Roman" w:hAnsi="Times New Roman" w:cs="Times New Roman"/>
          <w:sz w:val="24"/>
          <w:lang w:eastAsia="bg-BG"/>
        </w:rPr>
        <w:t>ертифициране за енергийна ефективност за бъдещо прилагане на мерки за повишаване на енергийната ефективност</w:t>
      </w:r>
      <w:r>
        <w:rPr>
          <w:rFonts w:ascii="Times New Roman" w:hAnsi="Times New Roman" w:cs="Times New Roman"/>
          <w:sz w:val="24"/>
          <w:lang w:eastAsia="bg-BG"/>
        </w:rPr>
        <w:t>;</w:t>
      </w:r>
    </w:p>
    <w:p w:rsidR="0060682F" w:rsidRDefault="0060682F" w:rsidP="008A00E2">
      <w:pPr>
        <w:pStyle w:val="a9"/>
        <w:numPr>
          <w:ilvl w:val="0"/>
          <w:numId w:val="32"/>
        </w:numPr>
        <w:jc w:val="both"/>
        <w:rPr>
          <w:rFonts w:ascii="Times New Roman" w:hAnsi="Times New Roman" w:cs="Times New Roman"/>
          <w:sz w:val="24"/>
          <w:lang w:eastAsia="bg-BG"/>
        </w:rPr>
      </w:pPr>
      <w:r>
        <w:rPr>
          <w:rFonts w:ascii="Times New Roman" w:hAnsi="Times New Roman" w:cs="Times New Roman"/>
          <w:sz w:val="24"/>
          <w:lang w:eastAsia="bg-BG"/>
        </w:rPr>
        <w:t>о</w:t>
      </w:r>
      <w:r w:rsidRPr="0060682F">
        <w:rPr>
          <w:rFonts w:ascii="Times New Roman" w:hAnsi="Times New Roman" w:cs="Times New Roman"/>
          <w:sz w:val="24"/>
          <w:lang w:eastAsia="bg-BG"/>
        </w:rPr>
        <w:t>ценка на енергийните спестявания с цел определяне количеството спестена енергия в сграда спрямо предишно базово състояние/базова година вследствие на въведени мерки за повишаване на енергийната ефективност и да се докаже степента на постигане на индивидуалните цели за енергийни спестявания</w:t>
      </w:r>
      <w:r>
        <w:rPr>
          <w:rFonts w:ascii="Times New Roman" w:hAnsi="Times New Roman" w:cs="Times New Roman"/>
          <w:sz w:val="24"/>
          <w:lang w:eastAsia="bg-BG"/>
        </w:rPr>
        <w:t>.</w:t>
      </w:r>
    </w:p>
    <w:p w:rsidR="0060682F" w:rsidRPr="0060682F" w:rsidRDefault="0060682F" w:rsidP="0060682F">
      <w:pPr>
        <w:pStyle w:val="a9"/>
        <w:jc w:val="both"/>
        <w:rPr>
          <w:rFonts w:ascii="Times New Roman" w:hAnsi="Times New Roman" w:cs="Times New Roman"/>
          <w:sz w:val="24"/>
          <w:lang w:eastAsia="bg-BG"/>
        </w:rPr>
      </w:pPr>
    </w:p>
    <w:p w:rsidR="0060682F" w:rsidRPr="0060682F" w:rsidRDefault="0060682F" w:rsidP="008A00E2">
      <w:pPr>
        <w:pStyle w:val="a9"/>
        <w:numPr>
          <w:ilvl w:val="0"/>
          <w:numId w:val="33"/>
        </w:numPr>
        <w:jc w:val="both"/>
        <w:rPr>
          <w:rFonts w:ascii="Times New Roman" w:hAnsi="Times New Roman" w:cs="Times New Roman"/>
          <w:b/>
          <w:sz w:val="24"/>
          <w:u w:val="single"/>
          <w:lang w:eastAsia="bg-BG"/>
        </w:rPr>
      </w:pPr>
      <w:r w:rsidRPr="0060682F">
        <w:rPr>
          <w:rFonts w:ascii="Times New Roman" w:hAnsi="Times New Roman" w:cs="Times New Roman"/>
          <w:b/>
          <w:sz w:val="24"/>
          <w:u w:val="single"/>
          <w:lang w:eastAsia="bg-BG"/>
        </w:rPr>
        <w:t>За дейност 1</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При изпълнение на задачата</w:t>
      </w:r>
      <w:r>
        <w:rPr>
          <w:rFonts w:ascii="Times New Roman" w:hAnsi="Times New Roman" w:cs="Times New Roman"/>
          <w:sz w:val="24"/>
          <w:lang w:eastAsia="bg-BG"/>
        </w:rPr>
        <w:t>,</w:t>
      </w:r>
      <w:r w:rsidRPr="0060682F">
        <w:rPr>
          <w:rFonts w:ascii="Times New Roman" w:hAnsi="Times New Roman" w:cs="Times New Roman"/>
          <w:sz w:val="24"/>
          <w:lang w:eastAsia="bg-BG"/>
        </w:rPr>
        <w:t xml:space="preserve"> Изпълнителят следва да спазва приложимата нормативна уредба и изискванията на Наредба № 5 от 28 декември 2006 г. за техническите паспорти на строежите, която определя реда за извършване на обследването на строежите, както и обхвата и съдържанието на техническите паспорти.</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За всяка сграда</w:t>
      </w:r>
      <w:r>
        <w:rPr>
          <w:rFonts w:ascii="Times New Roman" w:hAnsi="Times New Roman" w:cs="Times New Roman"/>
          <w:sz w:val="24"/>
          <w:lang w:eastAsia="bg-BG"/>
        </w:rPr>
        <w:t>,</w:t>
      </w:r>
      <w:r w:rsidRPr="0060682F">
        <w:rPr>
          <w:rFonts w:ascii="Times New Roman" w:hAnsi="Times New Roman" w:cs="Times New Roman"/>
          <w:sz w:val="24"/>
          <w:lang w:eastAsia="bg-BG"/>
        </w:rPr>
        <w:t xml:space="preserve"> Изпълнителят по настоящата поръчка следва да извърши обследване за установяване на допустимостта на сградата по видими белези </w:t>
      </w:r>
      <w:r w:rsidRPr="0060682F">
        <w:rPr>
          <w:rFonts w:ascii="Times New Roman" w:hAnsi="Times New Roman" w:cs="Times New Roman"/>
          <w:sz w:val="24"/>
          <w:lang w:eastAsia="bg-BG"/>
        </w:rPr>
        <w:lastRenderedPageBreak/>
        <w:t>(установяване по видими белези на съответствие със съществените изисквания към строежите по чл. 169, ал. 1, т. 1 от ЗУТ). За целите на тази предварителна оценка на допустимостта</w:t>
      </w:r>
      <w:r>
        <w:rPr>
          <w:rFonts w:ascii="Times New Roman" w:hAnsi="Times New Roman" w:cs="Times New Roman"/>
          <w:sz w:val="24"/>
          <w:lang w:eastAsia="bg-BG"/>
        </w:rPr>
        <w:t xml:space="preserve">, </w:t>
      </w:r>
      <w:r w:rsidRPr="0060682F">
        <w:rPr>
          <w:rFonts w:ascii="Times New Roman" w:hAnsi="Times New Roman" w:cs="Times New Roman"/>
          <w:sz w:val="24"/>
          <w:lang w:eastAsia="bg-BG"/>
        </w:rPr>
        <w:t xml:space="preserve">Изпълнителят следва да извърши: </w:t>
      </w:r>
    </w:p>
    <w:p w:rsidR="0060682F" w:rsidRPr="0060682F" w:rsidRDefault="0060682F" w:rsidP="008A00E2">
      <w:pPr>
        <w:pStyle w:val="a9"/>
        <w:numPr>
          <w:ilvl w:val="0"/>
          <w:numId w:val="34"/>
        </w:numPr>
        <w:jc w:val="both"/>
        <w:rPr>
          <w:rFonts w:ascii="Times New Roman" w:hAnsi="Times New Roman" w:cs="Times New Roman"/>
          <w:sz w:val="24"/>
          <w:lang w:eastAsia="bg-BG"/>
        </w:rPr>
      </w:pPr>
      <w:r w:rsidRPr="0060682F">
        <w:rPr>
          <w:rFonts w:ascii="Times New Roman" w:hAnsi="Times New Roman" w:cs="Times New Roman"/>
          <w:sz w:val="24"/>
          <w:lang w:eastAsia="bg-BG"/>
        </w:rPr>
        <w:t>оглед на сградата по видими белези;</w:t>
      </w:r>
    </w:p>
    <w:p w:rsidR="0060682F" w:rsidRPr="0060682F" w:rsidRDefault="0060682F" w:rsidP="008A00E2">
      <w:pPr>
        <w:pStyle w:val="a9"/>
        <w:numPr>
          <w:ilvl w:val="0"/>
          <w:numId w:val="34"/>
        </w:numPr>
        <w:jc w:val="both"/>
        <w:rPr>
          <w:rFonts w:ascii="Times New Roman" w:hAnsi="Times New Roman" w:cs="Times New Roman"/>
          <w:sz w:val="24"/>
          <w:lang w:eastAsia="bg-BG"/>
        </w:rPr>
      </w:pPr>
      <w:r w:rsidRPr="0060682F">
        <w:rPr>
          <w:rFonts w:ascii="Times New Roman" w:hAnsi="Times New Roman" w:cs="Times New Roman"/>
          <w:sz w:val="24"/>
          <w:lang w:eastAsia="bg-BG"/>
        </w:rPr>
        <w:t xml:space="preserve">оценка на състоянието на сградните елементи; </w:t>
      </w:r>
    </w:p>
    <w:p w:rsidR="0060682F" w:rsidRPr="0060682F" w:rsidRDefault="0060682F" w:rsidP="008A00E2">
      <w:pPr>
        <w:pStyle w:val="a9"/>
        <w:numPr>
          <w:ilvl w:val="0"/>
          <w:numId w:val="34"/>
        </w:numPr>
        <w:jc w:val="both"/>
        <w:rPr>
          <w:rFonts w:ascii="Times New Roman" w:hAnsi="Times New Roman" w:cs="Times New Roman"/>
          <w:sz w:val="24"/>
          <w:lang w:eastAsia="bg-BG"/>
        </w:rPr>
      </w:pPr>
      <w:r w:rsidRPr="0060682F">
        <w:rPr>
          <w:rFonts w:ascii="Times New Roman" w:hAnsi="Times New Roman" w:cs="Times New Roman"/>
          <w:sz w:val="24"/>
          <w:lang w:eastAsia="bg-BG"/>
        </w:rPr>
        <w:t xml:space="preserve">оценка на общата устойчивост на сградата по видими белези; </w:t>
      </w:r>
    </w:p>
    <w:p w:rsidR="0060682F" w:rsidRPr="0060682F" w:rsidRDefault="0060682F" w:rsidP="008A00E2">
      <w:pPr>
        <w:pStyle w:val="a9"/>
        <w:numPr>
          <w:ilvl w:val="0"/>
          <w:numId w:val="34"/>
        </w:numPr>
        <w:jc w:val="both"/>
        <w:rPr>
          <w:rFonts w:ascii="Times New Roman" w:hAnsi="Times New Roman" w:cs="Times New Roman"/>
          <w:sz w:val="24"/>
          <w:lang w:eastAsia="bg-BG"/>
        </w:rPr>
      </w:pPr>
      <w:r w:rsidRPr="0060682F">
        <w:rPr>
          <w:rFonts w:ascii="Times New Roman" w:hAnsi="Times New Roman" w:cs="Times New Roman"/>
          <w:sz w:val="24"/>
          <w:lang w:eastAsia="bg-BG"/>
        </w:rPr>
        <w:t xml:space="preserve">идентифициране на необходимостта от изпълнение на конструктивни мерки </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За сградата, на която по видими белези е дадена оценка за съхранена носеща способност на сградната конструкция и елементите, следва да се направи детайлно обследване за установяване на техническите характеристики, свързани с изискванията по чл. 169, ал. 1-5 от ЗУТ и изготвяне на технически паспорт на сградата. Детайлното обследване следва да включва:</w:t>
      </w:r>
    </w:p>
    <w:p w:rsidR="0060682F" w:rsidRPr="00C064A0" w:rsidRDefault="0060682F" w:rsidP="008A00E2">
      <w:pPr>
        <w:pStyle w:val="a9"/>
        <w:numPr>
          <w:ilvl w:val="0"/>
          <w:numId w:val="35"/>
        </w:numPr>
        <w:jc w:val="both"/>
        <w:rPr>
          <w:rFonts w:ascii="Times New Roman" w:hAnsi="Times New Roman" w:cs="Times New Roman"/>
          <w:sz w:val="24"/>
          <w:lang w:eastAsia="bg-BG"/>
        </w:rPr>
      </w:pPr>
      <w:r w:rsidRPr="00C064A0">
        <w:rPr>
          <w:rFonts w:ascii="Times New Roman" w:hAnsi="Times New Roman" w:cs="Times New Roman"/>
          <w:sz w:val="24"/>
          <w:lang w:eastAsia="bg-BG"/>
        </w:rPr>
        <w:t>съставяне на информационна база данни за нормативните проектни (към датата на въвеждане в експлоатация) стойности на техническите характеристики на обследвания строеж, в т.ч. и тези, свързани със съществените изисквания по чл. 169, ал. 1-5 от ЗУТ ;</w:t>
      </w:r>
    </w:p>
    <w:p w:rsidR="0060682F" w:rsidRPr="00C064A0" w:rsidRDefault="0060682F" w:rsidP="008A00E2">
      <w:pPr>
        <w:pStyle w:val="a9"/>
        <w:numPr>
          <w:ilvl w:val="0"/>
          <w:numId w:val="35"/>
        </w:numPr>
        <w:jc w:val="both"/>
        <w:rPr>
          <w:rFonts w:ascii="Times New Roman" w:hAnsi="Times New Roman" w:cs="Times New Roman"/>
          <w:sz w:val="24"/>
          <w:lang w:eastAsia="bg-BG"/>
        </w:rPr>
      </w:pPr>
      <w:r w:rsidRPr="00C064A0">
        <w:rPr>
          <w:rFonts w:ascii="Times New Roman" w:hAnsi="Times New Roman" w:cs="Times New Roman"/>
          <w:sz w:val="24"/>
          <w:lang w:eastAsia="bg-BG"/>
        </w:rPr>
        <w:t>установяване на действителните технически характеристики на строежа по разделите на част А от техническия паспорт;</w:t>
      </w:r>
    </w:p>
    <w:p w:rsidR="0060682F" w:rsidRPr="00C064A0" w:rsidRDefault="0060682F" w:rsidP="008A00E2">
      <w:pPr>
        <w:pStyle w:val="a9"/>
        <w:numPr>
          <w:ilvl w:val="0"/>
          <w:numId w:val="35"/>
        </w:numPr>
        <w:jc w:val="both"/>
        <w:rPr>
          <w:rFonts w:ascii="Times New Roman" w:hAnsi="Times New Roman" w:cs="Times New Roman"/>
          <w:sz w:val="24"/>
          <w:lang w:eastAsia="bg-BG"/>
        </w:rPr>
      </w:pPr>
      <w:r w:rsidRPr="00C064A0">
        <w:rPr>
          <w:rFonts w:ascii="Times New Roman" w:hAnsi="Times New Roman" w:cs="Times New Roman"/>
          <w:sz w:val="24"/>
          <w:lang w:eastAsia="bg-BG"/>
        </w:rPr>
        <w:t>анализ на действителните технически характеристики на строежа и оценка на съответствието им с нормативните стойности;</w:t>
      </w:r>
    </w:p>
    <w:p w:rsidR="0060682F" w:rsidRPr="00C064A0" w:rsidRDefault="0060682F" w:rsidP="008A00E2">
      <w:pPr>
        <w:pStyle w:val="a9"/>
        <w:numPr>
          <w:ilvl w:val="0"/>
          <w:numId w:val="35"/>
        </w:numPr>
        <w:jc w:val="both"/>
        <w:rPr>
          <w:rFonts w:ascii="Times New Roman" w:hAnsi="Times New Roman" w:cs="Times New Roman"/>
          <w:sz w:val="24"/>
          <w:lang w:eastAsia="bg-BG"/>
        </w:rPr>
      </w:pPr>
      <w:r w:rsidRPr="00C064A0">
        <w:rPr>
          <w:rFonts w:ascii="Times New Roman" w:hAnsi="Times New Roman" w:cs="Times New Roman"/>
          <w:sz w:val="24"/>
          <w:lang w:eastAsia="bg-BG"/>
        </w:rPr>
        <w:t>разработване на мерки;</w:t>
      </w:r>
    </w:p>
    <w:p w:rsidR="0060682F" w:rsidRPr="00C064A0" w:rsidRDefault="0060682F" w:rsidP="008A00E2">
      <w:pPr>
        <w:pStyle w:val="a9"/>
        <w:numPr>
          <w:ilvl w:val="0"/>
          <w:numId w:val="35"/>
        </w:numPr>
        <w:jc w:val="both"/>
        <w:rPr>
          <w:rFonts w:ascii="Times New Roman" w:hAnsi="Times New Roman" w:cs="Times New Roman"/>
          <w:sz w:val="24"/>
          <w:lang w:eastAsia="bg-BG"/>
        </w:rPr>
      </w:pPr>
      <w:r w:rsidRPr="00C064A0">
        <w:rPr>
          <w:rFonts w:ascii="Times New Roman" w:hAnsi="Times New Roman" w:cs="Times New Roman"/>
          <w:sz w:val="24"/>
          <w:lang w:eastAsia="bg-BG"/>
        </w:rPr>
        <w:t>съставяне на доклад за резултатите от обследването.</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За установяване на действителните технически характеристики на строежа Изпълнителят следва да:</w:t>
      </w:r>
    </w:p>
    <w:p w:rsidR="0060682F" w:rsidRPr="00C064A0" w:rsidRDefault="0060682F" w:rsidP="008A00E2">
      <w:pPr>
        <w:pStyle w:val="a9"/>
        <w:numPr>
          <w:ilvl w:val="0"/>
          <w:numId w:val="36"/>
        </w:numPr>
        <w:jc w:val="both"/>
        <w:rPr>
          <w:rFonts w:ascii="Times New Roman" w:hAnsi="Times New Roman" w:cs="Times New Roman"/>
          <w:sz w:val="24"/>
          <w:lang w:eastAsia="bg-BG"/>
        </w:rPr>
      </w:pPr>
      <w:r w:rsidRPr="00C064A0">
        <w:rPr>
          <w:rFonts w:ascii="Times New Roman" w:hAnsi="Times New Roman" w:cs="Times New Roman"/>
          <w:sz w:val="24"/>
          <w:lang w:eastAsia="bg-BG"/>
        </w:rPr>
        <w:t>Проучи и анализира наличната техническа документация - одобрени и изпълнени проекти, екзекутивна документация и съответствието й със съществуващото състояние на сградата към момента на обследването, извършвани ремонти в сградата през годините на нейната експлоатация и степента на тяхното документиране;</w:t>
      </w:r>
    </w:p>
    <w:p w:rsidR="0060682F" w:rsidRPr="00C064A0" w:rsidRDefault="0060682F" w:rsidP="008A00E2">
      <w:pPr>
        <w:pStyle w:val="a9"/>
        <w:numPr>
          <w:ilvl w:val="0"/>
          <w:numId w:val="36"/>
        </w:numPr>
        <w:jc w:val="both"/>
        <w:rPr>
          <w:rFonts w:ascii="Times New Roman" w:hAnsi="Times New Roman" w:cs="Times New Roman"/>
          <w:sz w:val="24"/>
          <w:lang w:eastAsia="bg-BG"/>
        </w:rPr>
      </w:pPr>
      <w:r w:rsidRPr="00C064A0">
        <w:rPr>
          <w:rFonts w:ascii="Times New Roman" w:hAnsi="Times New Roman" w:cs="Times New Roman"/>
          <w:sz w:val="24"/>
          <w:lang w:eastAsia="bg-BG"/>
        </w:rPr>
        <w:t>При липса на техническа документация да изготви екзекутивно заснемане на конструкцията на сградата, в т.ч. на структурите на конструктивните й елементи, както и на техническите инсталации в съществуващото им състояние в сградата към момента на нейното обследване, и с точност достатъчни за изпълнение на задачата.</w:t>
      </w:r>
    </w:p>
    <w:p w:rsidR="0060682F" w:rsidRPr="0060682F" w:rsidRDefault="0060682F" w:rsidP="0060682F">
      <w:pPr>
        <w:ind w:firstLine="709"/>
        <w:jc w:val="both"/>
        <w:rPr>
          <w:rFonts w:ascii="Times New Roman" w:hAnsi="Times New Roman" w:cs="Times New Roman"/>
          <w:sz w:val="24"/>
          <w:lang w:eastAsia="bg-BG"/>
        </w:rPr>
      </w:pPr>
    </w:p>
    <w:p w:rsidR="0060682F" w:rsidRPr="00C064A0" w:rsidRDefault="0060682F" w:rsidP="008A00E2">
      <w:pPr>
        <w:pStyle w:val="a9"/>
        <w:numPr>
          <w:ilvl w:val="0"/>
          <w:numId w:val="37"/>
        </w:numPr>
        <w:jc w:val="both"/>
        <w:rPr>
          <w:rFonts w:ascii="Times New Roman" w:hAnsi="Times New Roman" w:cs="Times New Roman"/>
          <w:b/>
          <w:sz w:val="24"/>
          <w:u w:val="single"/>
          <w:lang w:eastAsia="bg-BG"/>
        </w:rPr>
      </w:pPr>
      <w:r w:rsidRPr="00C064A0">
        <w:rPr>
          <w:rFonts w:ascii="Times New Roman" w:hAnsi="Times New Roman" w:cs="Times New Roman"/>
          <w:b/>
          <w:sz w:val="24"/>
          <w:u w:val="single"/>
          <w:lang w:eastAsia="bg-BG"/>
        </w:rPr>
        <w:lastRenderedPageBreak/>
        <w:t>За дейност 2</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 xml:space="preserve">За нуждите на обследването за енергийна ефективност следва да се извършат следните видове дейности:  </w:t>
      </w:r>
    </w:p>
    <w:p w:rsidR="0060682F" w:rsidRPr="00C064A0" w:rsidRDefault="0060682F" w:rsidP="008A00E2">
      <w:pPr>
        <w:pStyle w:val="a9"/>
        <w:numPr>
          <w:ilvl w:val="0"/>
          <w:numId w:val="38"/>
        </w:numPr>
        <w:jc w:val="both"/>
        <w:rPr>
          <w:rFonts w:ascii="Times New Roman" w:hAnsi="Times New Roman" w:cs="Times New Roman"/>
          <w:sz w:val="24"/>
          <w:lang w:eastAsia="bg-BG"/>
        </w:rPr>
      </w:pPr>
      <w:r w:rsidRPr="00C064A0">
        <w:rPr>
          <w:rFonts w:ascii="Times New Roman" w:hAnsi="Times New Roman" w:cs="Times New Roman"/>
          <w:sz w:val="24"/>
          <w:lang w:eastAsia="bg-BG"/>
        </w:rPr>
        <w:t>идентификация на сградните ограждащи конструкции и елементи и системи за осигуряване на микроклимата, измерване и изчисляване на енергийните характеристики, анализ и определяне на потенциала за намаляване разхода на енергия;</w:t>
      </w:r>
    </w:p>
    <w:p w:rsidR="0060682F" w:rsidRPr="00C064A0" w:rsidRDefault="0060682F" w:rsidP="008A00E2">
      <w:pPr>
        <w:pStyle w:val="a9"/>
        <w:numPr>
          <w:ilvl w:val="0"/>
          <w:numId w:val="38"/>
        </w:numPr>
        <w:jc w:val="both"/>
        <w:rPr>
          <w:rFonts w:ascii="Times New Roman" w:hAnsi="Times New Roman" w:cs="Times New Roman"/>
          <w:sz w:val="24"/>
          <w:lang w:eastAsia="bg-BG"/>
        </w:rPr>
      </w:pPr>
      <w:r w:rsidRPr="00C064A0">
        <w:rPr>
          <w:rFonts w:ascii="Times New Roman" w:hAnsi="Times New Roman" w:cs="Times New Roman"/>
          <w:sz w:val="24"/>
          <w:lang w:eastAsia="bg-BG"/>
        </w:rPr>
        <w:t>разработване на енергоспестяващи мерки за повишаване на енергийната ефективност, включително мерки за изпълнение на възможностите, предвидени в чл.15, ал.2 от ЗЕЕ</w:t>
      </w:r>
    </w:p>
    <w:p w:rsidR="0060682F" w:rsidRPr="00C064A0" w:rsidRDefault="0060682F" w:rsidP="008A00E2">
      <w:pPr>
        <w:pStyle w:val="a9"/>
        <w:numPr>
          <w:ilvl w:val="0"/>
          <w:numId w:val="38"/>
        </w:numPr>
        <w:jc w:val="both"/>
        <w:rPr>
          <w:rFonts w:ascii="Times New Roman" w:hAnsi="Times New Roman" w:cs="Times New Roman"/>
          <w:sz w:val="24"/>
          <w:lang w:eastAsia="bg-BG"/>
        </w:rPr>
      </w:pPr>
      <w:r w:rsidRPr="00C064A0">
        <w:rPr>
          <w:rFonts w:ascii="Times New Roman" w:hAnsi="Times New Roman" w:cs="Times New Roman"/>
          <w:sz w:val="24"/>
          <w:lang w:eastAsia="bg-BG"/>
        </w:rPr>
        <w:t>резултат от прилагането енергоспестяващите мерки, изразен в икономия на потребна енергия, икономия на първична енергия и количество спестени емисии въглероден диоксид.</w:t>
      </w:r>
    </w:p>
    <w:p w:rsidR="0060682F" w:rsidRPr="0060682F" w:rsidRDefault="0060682F" w:rsidP="0060682F">
      <w:pPr>
        <w:ind w:firstLine="709"/>
        <w:jc w:val="both"/>
        <w:rPr>
          <w:rFonts w:ascii="Times New Roman" w:hAnsi="Times New Roman" w:cs="Times New Roman"/>
          <w:sz w:val="24"/>
          <w:lang w:eastAsia="bg-BG"/>
        </w:rPr>
      </w:pPr>
      <w:r w:rsidRPr="0060682F">
        <w:rPr>
          <w:rFonts w:ascii="Times New Roman" w:hAnsi="Times New Roman" w:cs="Times New Roman"/>
          <w:sz w:val="24"/>
          <w:lang w:eastAsia="bg-BG"/>
        </w:rPr>
        <w:t>Сертифицирането за енергийна ефективност удостоверява актуалното съ</w:t>
      </w:r>
      <w:r w:rsidR="00C064A0">
        <w:rPr>
          <w:rFonts w:ascii="Times New Roman" w:hAnsi="Times New Roman" w:cs="Times New Roman"/>
          <w:sz w:val="24"/>
          <w:lang w:eastAsia="bg-BG"/>
        </w:rPr>
        <w:t>с</w:t>
      </w:r>
      <w:r w:rsidRPr="0060682F">
        <w:rPr>
          <w:rFonts w:ascii="Times New Roman" w:hAnsi="Times New Roman" w:cs="Times New Roman"/>
          <w:sz w:val="24"/>
          <w:lang w:eastAsia="bg-BG"/>
        </w:rPr>
        <w:t>тояние на потребление на енергия в сградите, енергийните характеристики и съответствието им със скалата на класове на енергопотребление от наредбата по чл.15, ал.3 от ЗЕЕ.</w:t>
      </w:r>
    </w:p>
    <w:p w:rsidR="00ED550F" w:rsidRPr="00ED550F" w:rsidRDefault="0060682F" w:rsidP="008A00E2">
      <w:pPr>
        <w:pStyle w:val="a9"/>
        <w:numPr>
          <w:ilvl w:val="0"/>
          <w:numId w:val="1"/>
        </w:numPr>
        <w:outlineLvl w:val="0"/>
        <w:rPr>
          <w:rFonts w:ascii="Times New Roman" w:eastAsia="Times New Roman" w:hAnsi="Times New Roman" w:cs="Times New Roman"/>
          <w:b/>
          <w:bCs/>
          <w:sz w:val="24"/>
          <w:szCs w:val="24"/>
          <w:lang w:eastAsia="bg-BG"/>
        </w:rPr>
      </w:pPr>
      <w:bookmarkStart w:id="15" w:name="_Toc400461118"/>
      <w:r w:rsidRPr="0060682F">
        <w:rPr>
          <w:rFonts w:ascii="Times New Roman" w:eastAsia="Times New Roman" w:hAnsi="Times New Roman" w:cs="Times New Roman"/>
          <w:b/>
          <w:bCs/>
          <w:sz w:val="24"/>
          <w:szCs w:val="24"/>
          <w:lang w:eastAsia="bg-BG"/>
        </w:rPr>
        <w:t>Изискванията към участниците</w:t>
      </w:r>
      <w:bookmarkEnd w:id="15"/>
    </w:p>
    <w:p w:rsidR="00D77C84" w:rsidRPr="006C2CD2" w:rsidRDefault="00D77C84" w:rsidP="006C2CD2">
      <w:pPr>
        <w:pStyle w:val="2"/>
        <w:rPr>
          <w:rFonts w:ascii="Times New Roman" w:eastAsia="Times New Roman" w:hAnsi="Times New Roman" w:cs="Times New Roman"/>
          <w:bCs w:val="0"/>
          <w:color w:val="auto"/>
          <w:sz w:val="24"/>
          <w:szCs w:val="24"/>
          <w:lang w:eastAsia="bg-BG"/>
        </w:rPr>
      </w:pPr>
      <w:bookmarkStart w:id="16" w:name="_Toc400461119"/>
      <w:r w:rsidRPr="006C2CD2">
        <w:rPr>
          <w:rFonts w:ascii="Times New Roman" w:eastAsia="Times New Roman" w:hAnsi="Times New Roman" w:cs="Times New Roman"/>
          <w:bCs w:val="0"/>
          <w:color w:val="auto"/>
          <w:sz w:val="24"/>
          <w:szCs w:val="24"/>
          <w:lang w:eastAsia="bg-BG"/>
        </w:rPr>
        <w:t>7. Общи изисквания</w:t>
      </w:r>
      <w:bookmarkEnd w:id="16"/>
    </w:p>
    <w:p w:rsidR="00A70CCC" w:rsidRPr="005E3AF1" w:rsidRDefault="00A70CCC" w:rsidP="005E3AF1">
      <w:pPr>
        <w:ind w:firstLine="709"/>
        <w:jc w:val="both"/>
        <w:rPr>
          <w:rFonts w:ascii="Times New Roman" w:hAnsi="Times New Roman" w:cs="Times New Roman"/>
          <w:sz w:val="24"/>
          <w:lang w:eastAsia="bg-BG"/>
        </w:rPr>
      </w:pPr>
      <w:r w:rsidRPr="005E3AF1">
        <w:rPr>
          <w:rFonts w:ascii="Times New Roman" w:hAnsi="Times New Roman" w:cs="Times New Roman"/>
          <w:sz w:val="24"/>
          <w:lang w:eastAsia="bg-BG"/>
        </w:rPr>
        <w:t xml:space="preserve">В процедурата за възлагане на обществената поръчка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p>
    <w:p w:rsidR="00A70CCC" w:rsidRPr="005E3AF1" w:rsidRDefault="00A70CCC" w:rsidP="005E3AF1">
      <w:pPr>
        <w:ind w:firstLine="709"/>
        <w:jc w:val="both"/>
        <w:rPr>
          <w:rFonts w:ascii="Times New Roman" w:hAnsi="Times New Roman" w:cs="Times New Roman"/>
          <w:sz w:val="24"/>
          <w:lang w:eastAsia="bg-BG"/>
        </w:rPr>
      </w:pPr>
      <w:r w:rsidRPr="005E3AF1">
        <w:rPr>
          <w:rFonts w:ascii="Times New Roman" w:hAnsi="Times New Roman" w:cs="Times New Roman"/>
          <w:sz w:val="24"/>
          <w:lang w:eastAsia="bg-BG"/>
        </w:rPr>
        <w:t xml:space="preserve">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w:t>
      </w:r>
      <w:r w:rsidRPr="005E3AF1">
        <w:rPr>
          <w:rFonts w:ascii="Times New Roman" w:hAnsi="Times New Roman" w:cs="Times New Roman"/>
          <w:sz w:val="24"/>
          <w:lang w:eastAsia="bg-BG"/>
        </w:rPr>
        <w:lastRenderedPageBreak/>
        <w:t>Поставянето на различни от тези условия и изисквания от страна на участника не ангажира по никакъв начин Възложителя.</w:t>
      </w:r>
    </w:p>
    <w:p w:rsidR="00A70CCC" w:rsidRPr="005E3AF1" w:rsidRDefault="00A70CCC" w:rsidP="005E3AF1">
      <w:pPr>
        <w:ind w:firstLine="709"/>
        <w:jc w:val="both"/>
        <w:rPr>
          <w:rFonts w:ascii="Times New Roman" w:hAnsi="Times New Roman" w:cs="Times New Roman"/>
          <w:sz w:val="24"/>
          <w:lang w:eastAsia="bg-BG"/>
        </w:rPr>
      </w:pPr>
      <w:r w:rsidRPr="005E3AF1">
        <w:rPr>
          <w:rFonts w:ascii="Times New Roman" w:hAnsi="Times New Roman" w:cs="Times New Roman"/>
          <w:sz w:val="24"/>
          <w:lang w:eastAsia="bg-BG"/>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 участие в настоящата обществена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A70CCC" w:rsidRPr="00A70CCC" w:rsidRDefault="00A70CCC" w:rsidP="008A00E2">
      <w:pPr>
        <w:numPr>
          <w:ilvl w:val="1"/>
          <w:numId w:val="5"/>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A70CCC" w:rsidRPr="00A70CCC" w:rsidRDefault="00A70CCC" w:rsidP="008A00E2">
      <w:pPr>
        <w:numPr>
          <w:ilvl w:val="1"/>
          <w:numId w:val="5"/>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A70CCC" w:rsidRPr="00A70CCC" w:rsidRDefault="00A70CCC" w:rsidP="008A00E2">
      <w:pPr>
        <w:numPr>
          <w:ilvl w:val="1"/>
          <w:numId w:val="5"/>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A70CCC" w:rsidRPr="005E3AF1" w:rsidRDefault="00A70CCC" w:rsidP="005E3AF1">
      <w:pPr>
        <w:ind w:firstLine="709"/>
        <w:jc w:val="both"/>
        <w:rPr>
          <w:rFonts w:ascii="Times New Roman" w:hAnsi="Times New Roman" w:cs="Times New Roman"/>
          <w:sz w:val="24"/>
          <w:lang w:eastAsia="bg-BG"/>
        </w:rPr>
      </w:pPr>
      <w:r w:rsidRPr="005E3AF1">
        <w:rPr>
          <w:rFonts w:ascii="Times New Roman" w:hAnsi="Times New Roman" w:cs="Times New Roman"/>
          <w:sz w:val="24"/>
          <w:lang w:eastAsia="bg-BG"/>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r w:rsidR="00857A36" w:rsidRPr="005E3AF1">
        <w:rPr>
          <w:rFonts w:ascii="Times New Roman" w:hAnsi="Times New Roman" w:cs="Times New Roman"/>
          <w:sz w:val="24"/>
          <w:lang w:eastAsia="bg-BG"/>
        </w:rPr>
        <w:t xml:space="preserve"> При участници обединения следва да се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70CCC" w:rsidRPr="005E3AF1" w:rsidRDefault="00A70CCC" w:rsidP="005E3AF1">
      <w:pPr>
        <w:ind w:firstLine="709"/>
        <w:jc w:val="both"/>
        <w:rPr>
          <w:rFonts w:ascii="Times New Roman" w:hAnsi="Times New Roman" w:cs="Times New Roman"/>
          <w:sz w:val="24"/>
          <w:lang w:eastAsia="bg-BG"/>
        </w:rPr>
      </w:pPr>
      <w:r w:rsidRPr="005E3AF1">
        <w:rPr>
          <w:rFonts w:ascii="Times New Roman" w:hAnsi="Times New Roman" w:cs="Times New Roman"/>
          <w:sz w:val="24"/>
          <w:lang w:eastAsia="bg-BG"/>
        </w:rPr>
        <w:t xml:space="preserve">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w:t>
      </w:r>
      <w:r w:rsidR="00857A36" w:rsidRPr="005E3AF1">
        <w:rPr>
          <w:rFonts w:ascii="Times New Roman" w:hAnsi="Times New Roman" w:cs="Times New Roman"/>
          <w:sz w:val="24"/>
          <w:lang w:eastAsia="bg-BG"/>
        </w:rPr>
        <w:t>Сключването на договор за подизпълнение не освобождава изпълнителя от отговорността му за изпълнение на договора за обществена поръчка.</w:t>
      </w:r>
    </w:p>
    <w:p w:rsidR="00B85F5C" w:rsidRPr="005E3AF1" w:rsidRDefault="00B85F5C" w:rsidP="005E3AF1">
      <w:pPr>
        <w:ind w:firstLine="709"/>
        <w:jc w:val="both"/>
        <w:rPr>
          <w:rFonts w:ascii="Times New Roman" w:hAnsi="Times New Roman" w:cs="Times New Roman"/>
          <w:sz w:val="24"/>
          <w:lang w:eastAsia="bg-BG"/>
        </w:rPr>
      </w:pPr>
      <w:r w:rsidRPr="005E3AF1">
        <w:rPr>
          <w:rFonts w:ascii="Times New Roman" w:hAnsi="Times New Roman" w:cs="Times New Roman"/>
          <w:sz w:val="24"/>
          <w:lang w:eastAsia="bg-BG"/>
        </w:rPr>
        <w:t xml:space="preserve">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w:t>
      </w:r>
      <w:r w:rsidRPr="005E3AF1">
        <w:rPr>
          <w:rFonts w:ascii="Times New Roman" w:hAnsi="Times New Roman" w:cs="Times New Roman"/>
          <w:sz w:val="24"/>
          <w:lang w:eastAsia="bg-BG"/>
        </w:rPr>
        <w:lastRenderedPageBreak/>
        <w:t>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70CCC" w:rsidRPr="00A70CCC" w:rsidRDefault="00A70CCC" w:rsidP="00A70CCC">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Съгласно чл. 47, ал. 1 от ЗОП, възложителят ще отстрани от участие в процедурата участник, който е:</w:t>
      </w:r>
    </w:p>
    <w:p w:rsidR="00A70CCC" w:rsidRPr="00A70CCC" w:rsidRDefault="00A70CCC" w:rsidP="008A00E2">
      <w:pPr>
        <w:pStyle w:val="a9"/>
        <w:numPr>
          <w:ilvl w:val="0"/>
          <w:numId w:val="6"/>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Осъден с влязла в сила присъда, освен ако е реабилитиран, за:</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б) Подкуп по чл. 301 - 307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в) Участие в организирана престъпна група по чл. 321 и 321а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г) Престъпление против собствеността по чл. 194 - 217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д) Престъпление против стопанството по чл. 219 - 252 от Наказателния кодекс.</w:t>
      </w:r>
    </w:p>
    <w:p w:rsidR="00A70CCC" w:rsidRPr="00A70CCC" w:rsidRDefault="00A70CCC" w:rsidP="008A00E2">
      <w:pPr>
        <w:pStyle w:val="a9"/>
        <w:numPr>
          <w:ilvl w:val="0"/>
          <w:numId w:val="6"/>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Обявен в несъстоятелност;</w:t>
      </w:r>
    </w:p>
    <w:p w:rsidR="00A70CCC" w:rsidRPr="00A70CCC" w:rsidRDefault="00A70CCC" w:rsidP="008A00E2">
      <w:pPr>
        <w:pStyle w:val="a9"/>
        <w:numPr>
          <w:ilvl w:val="0"/>
          <w:numId w:val="6"/>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В производство по ликвидация или се намира в подобна процедура съгласно националните закони и подзаконови актове.</w:t>
      </w:r>
    </w:p>
    <w:p w:rsidR="00A70CCC" w:rsidRDefault="00A70CCC" w:rsidP="008A00E2">
      <w:pPr>
        <w:pStyle w:val="a9"/>
        <w:numPr>
          <w:ilvl w:val="0"/>
          <w:numId w:val="6"/>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70CCC" w:rsidRPr="00A70CCC" w:rsidRDefault="00A70CCC" w:rsidP="00A70CCC">
      <w:pPr>
        <w:spacing w:before="100" w:beforeAutospacing="1" w:after="100" w:afterAutospacing="1" w:line="240" w:lineRule="auto"/>
        <w:ind w:left="360"/>
        <w:jc w:val="both"/>
        <w:rPr>
          <w:rFonts w:ascii="Times New Roman" w:hAnsi="Times New Roman" w:cs="Times New Roman"/>
          <w:b/>
          <w:bCs/>
          <w:sz w:val="24"/>
          <w:szCs w:val="24"/>
        </w:rPr>
      </w:pPr>
      <w:r w:rsidRPr="00A70CCC">
        <w:rPr>
          <w:rFonts w:ascii="Times New Roman" w:hAnsi="Times New Roman" w:cs="Times New Roman"/>
          <w:b/>
          <w:bCs/>
          <w:sz w:val="24"/>
          <w:szCs w:val="24"/>
        </w:rPr>
        <w:t>Съгласно чл. 47, ал. 2 от ЗОП, възложителят ще отстрани от участие в процедурата кандидат или участник, който:</w:t>
      </w:r>
    </w:p>
    <w:p w:rsidR="00A70CCC" w:rsidRPr="001E37A0" w:rsidRDefault="00A70CCC" w:rsidP="008A00E2">
      <w:pPr>
        <w:pStyle w:val="a9"/>
        <w:numPr>
          <w:ilvl w:val="0"/>
          <w:numId w:val="7"/>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70CCC" w:rsidRPr="001E37A0" w:rsidRDefault="00A70CCC" w:rsidP="008A00E2">
      <w:pPr>
        <w:pStyle w:val="a9"/>
        <w:numPr>
          <w:ilvl w:val="0"/>
          <w:numId w:val="7"/>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A70CCC" w:rsidRPr="001E37A0" w:rsidRDefault="00A70CCC" w:rsidP="008A00E2">
      <w:pPr>
        <w:pStyle w:val="a9"/>
        <w:numPr>
          <w:ilvl w:val="0"/>
          <w:numId w:val="7"/>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E37A0" w:rsidRDefault="00A70CCC" w:rsidP="008A00E2">
      <w:pPr>
        <w:pStyle w:val="a9"/>
        <w:numPr>
          <w:ilvl w:val="0"/>
          <w:numId w:val="7"/>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CCC" w:rsidRPr="001E37A0" w:rsidRDefault="00A70CCC" w:rsidP="001E37A0">
      <w:pPr>
        <w:spacing w:before="100" w:beforeAutospacing="1" w:after="100" w:afterAutospacing="1" w:line="240" w:lineRule="auto"/>
        <w:ind w:left="360"/>
        <w:jc w:val="both"/>
        <w:rPr>
          <w:rFonts w:ascii="Times New Roman" w:hAnsi="Times New Roman" w:cs="Times New Roman"/>
          <w:b/>
          <w:bCs/>
          <w:sz w:val="24"/>
          <w:szCs w:val="24"/>
        </w:rPr>
      </w:pPr>
      <w:r w:rsidRPr="001E37A0">
        <w:rPr>
          <w:rFonts w:ascii="Times New Roman" w:hAnsi="Times New Roman" w:cs="Times New Roman"/>
          <w:b/>
          <w:bCs/>
          <w:sz w:val="24"/>
          <w:szCs w:val="24"/>
        </w:rPr>
        <w:lastRenderedPageBreak/>
        <w:t>Съгласно чл. 47, ал. 5 от ЗОП, не могат да участват в процедура за възлагане на обществена поръчка кандидати или участници, който:</w:t>
      </w:r>
    </w:p>
    <w:p w:rsidR="00A70CCC" w:rsidRPr="001E37A0" w:rsidRDefault="00A70CCC" w:rsidP="008A00E2">
      <w:pPr>
        <w:pStyle w:val="a9"/>
        <w:numPr>
          <w:ilvl w:val="0"/>
          <w:numId w:val="8"/>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Са свързани лица с възложителя или със служители на ръководна длъжност в неговата организация;</w:t>
      </w:r>
    </w:p>
    <w:p w:rsidR="00A70CCC" w:rsidRPr="001E37A0" w:rsidRDefault="00A70CCC" w:rsidP="008A00E2">
      <w:pPr>
        <w:pStyle w:val="a9"/>
        <w:numPr>
          <w:ilvl w:val="0"/>
          <w:numId w:val="8"/>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Които са сключили договор с лице по чл. 21 или 22 от Закона за предотвратяване и разкриване на конфликт на интереси.</w:t>
      </w:r>
    </w:p>
    <w:p w:rsidR="00A70CCC" w:rsidRPr="00A70CCC" w:rsidRDefault="00A70CCC" w:rsidP="001E37A0">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Изискванията по чл. 47, ал. 1, т. 1 и ал. 2, т. 2, 4 и 5 от ЗОП, когато е посочено от възложителя в обявлението, се прилагат, както следва:</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събирателно дружество - за лицата по чл. 84, ал. 1 и чл. 89, ал. 1 от Търговския закон;</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 xml:space="preserve">При командитно дружество - за лицата по чл. 105 от Търговския закон, без ограничено отговорните </w:t>
      </w:r>
      <w:proofErr w:type="spellStart"/>
      <w:r w:rsidRPr="001E37A0">
        <w:rPr>
          <w:rFonts w:ascii="Times New Roman" w:hAnsi="Times New Roman" w:cs="Times New Roman"/>
          <w:bCs/>
          <w:sz w:val="24"/>
          <w:szCs w:val="24"/>
        </w:rPr>
        <w:t>съдружници</w:t>
      </w:r>
      <w:proofErr w:type="spellEnd"/>
      <w:r w:rsidRPr="001E37A0">
        <w:rPr>
          <w:rFonts w:ascii="Times New Roman" w:hAnsi="Times New Roman" w:cs="Times New Roman"/>
          <w:bCs/>
          <w:sz w:val="24"/>
          <w:szCs w:val="24"/>
        </w:rPr>
        <w:t>;</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 xml:space="preserve">При акционерно дружество - за </w:t>
      </w:r>
      <w:proofErr w:type="spellStart"/>
      <w:r w:rsidRPr="001E37A0">
        <w:rPr>
          <w:rFonts w:ascii="Times New Roman" w:hAnsi="Times New Roman" w:cs="Times New Roman"/>
          <w:bCs/>
          <w:sz w:val="24"/>
          <w:szCs w:val="24"/>
        </w:rPr>
        <w:t>овластените</w:t>
      </w:r>
      <w:proofErr w:type="spellEnd"/>
      <w:r w:rsidRPr="001E37A0">
        <w:rPr>
          <w:rFonts w:ascii="Times New Roman" w:hAnsi="Times New Roman" w:cs="Times New Roman"/>
          <w:bCs/>
          <w:sz w:val="24"/>
          <w:szCs w:val="24"/>
        </w:rPr>
        <w:t xml:space="preserve"> лица по чл. 235, ал. 2 от Търговския закон, а при липса на овластяване - за лицата по чл. 235, ал. 1 от Търговския закон;</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командитно дружество с акции - за лицата по чл. 244, ал. 4 от Търговския закон;</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едноличен търговец - за физическото лице - търговец;</w:t>
      </w:r>
    </w:p>
    <w:p w:rsidR="00A70CCC" w:rsidRPr="00A70CCC" w:rsidRDefault="00A70CCC" w:rsidP="001E37A0">
      <w:p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Във всички останали случаи, включително за чуждестранните лица - за лицата, които представляват кандидата или участника.</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Съгласно чл. 47, ал. 8 от ЗОП:</w:t>
      </w:r>
    </w:p>
    <w:p w:rsidR="00A70CCC" w:rsidRPr="00A70CCC"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За подизпълнителите се прилагат само изискванията по чл. 47, ал. 1 и 5 от ЗОП.</w:t>
      </w:r>
    </w:p>
    <w:p w:rsidR="00A70CCC" w:rsidRPr="001E37A0" w:rsidRDefault="00A70CCC" w:rsidP="008A00E2">
      <w:pPr>
        <w:pStyle w:val="a9"/>
        <w:numPr>
          <w:ilvl w:val="0"/>
          <w:numId w:val="9"/>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Съгласно чл. 47, ал. 9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 xml:space="preserve">При подаване на заявлението за участие или офертата кандидатът или участникът удостоверява липсата на обстоятелствата по </w:t>
      </w:r>
      <w:r w:rsidRPr="00A70CCC">
        <w:rPr>
          <w:rFonts w:ascii="Times New Roman" w:hAnsi="Times New Roman" w:cs="Times New Roman"/>
          <w:b/>
          <w:bCs/>
          <w:sz w:val="24"/>
          <w:szCs w:val="24"/>
        </w:rPr>
        <w:t>чл. 47, ал. 1 и 5 от ЗОП</w:t>
      </w:r>
      <w:r w:rsidRPr="00A70CCC">
        <w:rPr>
          <w:rFonts w:ascii="Times New Roman" w:hAnsi="Times New Roman" w:cs="Times New Roman"/>
          <w:bCs/>
          <w:sz w:val="24"/>
          <w:szCs w:val="24"/>
        </w:rPr>
        <w:t xml:space="preserve"> и посочените в обявлението изисквания </w:t>
      </w:r>
      <w:r w:rsidRPr="00A70CCC">
        <w:rPr>
          <w:rFonts w:ascii="Times New Roman" w:hAnsi="Times New Roman" w:cs="Times New Roman"/>
          <w:b/>
          <w:bCs/>
          <w:sz w:val="24"/>
          <w:szCs w:val="24"/>
        </w:rPr>
        <w:t>по чл. 47, ал. 2, т. 1 - 5 от ЗОП</w:t>
      </w:r>
      <w:r w:rsidRPr="00A70CCC">
        <w:rPr>
          <w:rFonts w:ascii="Times New Roman" w:hAnsi="Times New Roman" w:cs="Times New Roman"/>
          <w:bCs/>
          <w:sz w:val="24"/>
          <w:szCs w:val="24"/>
        </w:rPr>
        <w:t xml:space="preserve"> с една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A70CCC" w:rsidRPr="00A70CCC" w:rsidRDefault="00A70CCC" w:rsidP="003B0A0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Съгласно чл. 47, ал. 10 от ЗОП</w:t>
      </w:r>
      <w:r w:rsidR="006C2CD2">
        <w:rPr>
          <w:rFonts w:ascii="Times New Roman" w:hAnsi="Times New Roman" w:cs="Times New Roman"/>
          <w:bCs/>
          <w:sz w:val="24"/>
          <w:szCs w:val="24"/>
        </w:rPr>
        <w:t xml:space="preserve"> - </w:t>
      </w:r>
      <w:r w:rsidRPr="00A70CCC">
        <w:rPr>
          <w:rFonts w:ascii="Times New Roman" w:hAnsi="Times New Roman" w:cs="Times New Roman"/>
          <w:bCs/>
          <w:sz w:val="24"/>
          <w:szCs w:val="24"/>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w:t>
      </w:r>
      <w:r w:rsidRPr="00A70CCC">
        <w:rPr>
          <w:rFonts w:ascii="Times New Roman" w:hAnsi="Times New Roman" w:cs="Times New Roman"/>
          <w:bCs/>
          <w:sz w:val="24"/>
          <w:szCs w:val="24"/>
        </w:rPr>
        <w:lastRenderedPageBreak/>
        <w:t>47, ал. 1, т. 1 - 4 от ЗОП 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CCC" w:rsidRPr="00A70CCC" w:rsidRDefault="00A70CCC" w:rsidP="006C2CD2">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Изисквания към кандидат-чуждестранно лице съгласно чл. 48, ал. 1 – 5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CCC" w:rsidRPr="006C2CD2" w:rsidRDefault="00A70CCC" w:rsidP="008A00E2">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A70CCC" w:rsidRPr="006C2CD2" w:rsidRDefault="00A70CCC" w:rsidP="008A00E2">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Извлечение от съдебен регистър, или</w:t>
      </w:r>
    </w:p>
    <w:p w:rsidR="00A70CCC" w:rsidRPr="006C2CD2" w:rsidRDefault="00A70CCC" w:rsidP="008A00E2">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 xml:space="preserve">Еквивалентен документ на съдебен или административен орган от държавата, в която е установен. </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u w:val="single"/>
        </w:rPr>
      </w:pPr>
      <w:r w:rsidRPr="00A70CCC">
        <w:rPr>
          <w:rFonts w:ascii="Times New Roman" w:hAnsi="Times New Roman" w:cs="Times New Roman"/>
          <w:bCs/>
          <w:sz w:val="24"/>
          <w:szCs w:val="24"/>
          <w:u w:val="single"/>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796B01" w:rsidRDefault="00D51D34" w:rsidP="00796B01">
      <w:pPr>
        <w:autoSpaceDE w:val="0"/>
        <w:autoSpaceDN w:val="0"/>
        <w:adjustRightInd w:val="0"/>
        <w:spacing w:after="0"/>
        <w:ind w:firstLine="708"/>
        <w:jc w:val="both"/>
        <w:rPr>
          <w:rFonts w:ascii="Times New Roman" w:eastAsia="Times New Roman" w:hAnsi="Times New Roman" w:cs="Times New Roman"/>
          <w:b/>
          <w:sz w:val="24"/>
          <w:szCs w:val="24"/>
          <w:lang w:eastAsia="bg-BG"/>
        </w:rPr>
      </w:pPr>
      <w:r w:rsidRPr="00D51D34">
        <w:rPr>
          <w:rFonts w:ascii="Times New Roman" w:eastAsia="Times New Roman" w:hAnsi="Times New Roman" w:cs="Times New Roman"/>
          <w:b/>
          <w:sz w:val="24"/>
          <w:szCs w:val="24"/>
          <w:lang w:eastAsia="bg-BG"/>
        </w:rPr>
        <w:t xml:space="preserve">8. Изисквания към финансовото и икономическото състояние на участниците </w:t>
      </w:r>
    </w:p>
    <w:p w:rsidR="00796B01" w:rsidRDefault="00796B01" w:rsidP="00796B01">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Участникът следва да представи доказателства за наличие на финанс</w:t>
      </w:r>
      <w:r>
        <w:rPr>
          <w:rFonts w:ascii="Times New Roman" w:eastAsia="Times New Roman" w:hAnsi="Times New Roman" w:cs="Times New Roman"/>
          <w:sz w:val="24"/>
          <w:szCs w:val="24"/>
          <w:lang w:eastAsia="bg-BG"/>
        </w:rPr>
        <w:t xml:space="preserve">ов ресурс в съответствие с. чл. </w:t>
      </w:r>
      <w:r w:rsidRPr="00ED550F">
        <w:rPr>
          <w:rFonts w:ascii="Times New Roman" w:eastAsia="Times New Roman" w:hAnsi="Times New Roman" w:cs="Times New Roman"/>
          <w:sz w:val="24"/>
          <w:szCs w:val="24"/>
          <w:lang w:eastAsia="bg-BG"/>
        </w:rPr>
        <w:t>50 от ЗОП в размер на 25 000 лв. Същият ще е необходим за покриване на всички разходи на изпълнителя /заплати, осигуровки, командировки, транспорт и др./ до междинно плащане по договора.</w:t>
      </w:r>
      <w:r w:rsidR="002E3C89">
        <w:rPr>
          <w:rFonts w:ascii="Times New Roman" w:eastAsia="Times New Roman" w:hAnsi="Times New Roman" w:cs="Times New Roman"/>
          <w:sz w:val="24"/>
          <w:szCs w:val="24"/>
          <w:lang w:eastAsia="bg-BG"/>
        </w:rPr>
        <w:t xml:space="preserve"> </w:t>
      </w:r>
    </w:p>
    <w:p w:rsidR="002E3C89" w:rsidRPr="006C5CF5" w:rsidRDefault="002E3C89" w:rsidP="00796B01">
      <w:pPr>
        <w:autoSpaceDE w:val="0"/>
        <w:autoSpaceDN w:val="0"/>
        <w:adjustRightInd w:val="0"/>
        <w:spacing w:after="0"/>
        <w:ind w:firstLine="708"/>
        <w:jc w:val="both"/>
        <w:rPr>
          <w:rFonts w:ascii="Times New Roman" w:eastAsia="Times New Roman" w:hAnsi="Times New Roman" w:cs="Times New Roman"/>
          <w:sz w:val="24"/>
          <w:szCs w:val="24"/>
          <w:lang w:eastAsia="bg-BG"/>
        </w:rPr>
      </w:pPr>
    </w:p>
    <w:p w:rsidR="00A70CCC" w:rsidRDefault="00465B1A" w:rsidP="00D51D34">
      <w:pPr>
        <w:jc w:val="both"/>
        <w:rPr>
          <w:rFonts w:ascii="Times New Roman" w:eastAsia="Times New Roman" w:hAnsi="Times New Roman" w:cs="Times New Roman"/>
          <w:i/>
          <w:sz w:val="24"/>
          <w:szCs w:val="24"/>
          <w:lang w:eastAsia="bg-BG"/>
        </w:rPr>
      </w:pPr>
      <w:r w:rsidRPr="00465B1A">
        <w:rPr>
          <w:rFonts w:ascii="Times New Roman" w:eastAsia="Times New Roman" w:hAnsi="Times New Roman" w:cs="Times New Roman"/>
          <w:sz w:val="24"/>
          <w:szCs w:val="24"/>
          <w:lang w:eastAsia="bg-BG"/>
        </w:rPr>
        <w:t>Участникът следва да представи</w:t>
      </w:r>
      <w:r>
        <w:rPr>
          <w:rFonts w:ascii="Times New Roman" w:eastAsia="Times New Roman" w:hAnsi="Times New Roman" w:cs="Times New Roman"/>
          <w:i/>
          <w:sz w:val="24"/>
          <w:szCs w:val="24"/>
          <w:lang w:eastAsia="bg-BG"/>
        </w:rPr>
        <w:t xml:space="preserve"> у</w:t>
      </w:r>
      <w:r w:rsidR="002E3C89" w:rsidRPr="002E3C89">
        <w:rPr>
          <w:rFonts w:ascii="Times New Roman" w:eastAsia="Times New Roman" w:hAnsi="Times New Roman" w:cs="Times New Roman"/>
          <w:i/>
          <w:sz w:val="24"/>
          <w:szCs w:val="24"/>
          <w:lang w:eastAsia="bg-BG"/>
        </w:rPr>
        <w:t xml:space="preserve">достоверениe от </w:t>
      </w:r>
      <w:r w:rsidRPr="002E3C89">
        <w:rPr>
          <w:rFonts w:ascii="Times New Roman" w:eastAsia="Times New Roman" w:hAnsi="Times New Roman" w:cs="Times New Roman"/>
          <w:i/>
          <w:sz w:val="24"/>
          <w:szCs w:val="24"/>
          <w:lang w:eastAsia="bg-BG"/>
        </w:rPr>
        <w:t>банка</w:t>
      </w:r>
      <w:r w:rsidR="002E3C89" w:rsidRPr="002E3C89">
        <w:rPr>
          <w:rFonts w:ascii="Times New Roman" w:eastAsia="Times New Roman" w:hAnsi="Times New Roman" w:cs="Times New Roman"/>
          <w:i/>
          <w:sz w:val="24"/>
          <w:szCs w:val="24"/>
          <w:lang w:eastAsia="bg-BG"/>
        </w:rPr>
        <w:t xml:space="preserve"> или годишен финансов отчет за последната приключила финансова година, или някоя от съставните му части, когато публикуването им се изисква от законодателството на държавата, в която кандидатът или участникът е установен</w:t>
      </w:r>
    </w:p>
    <w:p w:rsidR="00D51D34" w:rsidRDefault="00D51D34" w:rsidP="00D51D34">
      <w:pPr>
        <w:pStyle w:val="2"/>
        <w:rPr>
          <w:rFonts w:ascii="Times New Roman" w:eastAsia="Times New Roman" w:hAnsi="Times New Roman" w:cs="Times New Roman"/>
          <w:color w:val="auto"/>
          <w:sz w:val="24"/>
          <w:szCs w:val="24"/>
          <w:lang w:eastAsia="bg-BG"/>
        </w:rPr>
      </w:pPr>
      <w:bookmarkStart w:id="17" w:name="_Toc400461120"/>
      <w:r w:rsidRPr="00D51D34">
        <w:rPr>
          <w:rFonts w:ascii="Times New Roman" w:eastAsia="Times New Roman" w:hAnsi="Times New Roman" w:cs="Times New Roman"/>
          <w:color w:val="auto"/>
          <w:sz w:val="24"/>
          <w:szCs w:val="24"/>
          <w:lang w:eastAsia="bg-BG"/>
        </w:rPr>
        <w:t>9. Изисквания към квалификационните и технически възможности на кандидатите</w:t>
      </w:r>
      <w:bookmarkEnd w:id="17"/>
    </w:p>
    <w:p w:rsidR="00ED550F" w:rsidRPr="00ED550F" w:rsidRDefault="00ED550F" w:rsidP="00ED550F">
      <w:pPr>
        <w:ind w:firstLine="709"/>
        <w:jc w:val="both"/>
        <w:rPr>
          <w:rFonts w:ascii="Times New Roman" w:hAnsi="Times New Roman" w:cs="Times New Roman"/>
          <w:b/>
          <w:sz w:val="24"/>
          <w:u w:val="single"/>
          <w:lang w:eastAsia="bg-BG"/>
        </w:rPr>
      </w:pPr>
      <w:r w:rsidRPr="00ED550F">
        <w:rPr>
          <w:rFonts w:ascii="Times New Roman" w:hAnsi="Times New Roman" w:cs="Times New Roman"/>
          <w:b/>
          <w:sz w:val="24"/>
          <w:u w:val="single"/>
          <w:lang w:eastAsia="bg-BG"/>
        </w:rPr>
        <w:t>За дейност 1</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Валидно удостоверение на участника, удостоверяващо правото му да съставя технически паспорти, съгласно чл. 176в, ал. 1-3 от ЗУТ.</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Участникът следва да разполага с екип от правоспособни специалисти по следните части:</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 xml:space="preserve">Архитектура; Конструкции; Електро; ОВК; </w:t>
      </w:r>
      <w:proofErr w:type="spellStart"/>
      <w:r w:rsidRPr="00ED550F">
        <w:rPr>
          <w:rFonts w:ascii="Times New Roman" w:hAnsi="Times New Roman" w:cs="Times New Roman"/>
          <w:sz w:val="24"/>
          <w:lang w:eastAsia="bg-BG"/>
        </w:rPr>
        <w:t>ВиK</w:t>
      </w:r>
      <w:proofErr w:type="spellEnd"/>
      <w:r w:rsidRPr="00ED550F">
        <w:rPr>
          <w:rFonts w:ascii="Times New Roman" w:hAnsi="Times New Roman" w:cs="Times New Roman"/>
          <w:sz w:val="24"/>
          <w:lang w:eastAsia="bg-BG"/>
        </w:rPr>
        <w:t xml:space="preserve">. Когато обследването се извършва от консултант в състава на екипа задължително се включват физически лица, упражняващи технически контрол по част „Конструктивна”. </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Участникът трябва да разполага и да представи:</w:t>
      </w:r>
    </w:p>
    <w:p w:rsidR="00ED550F" w:rsidRPr="00ED550F" w:rsidRDefault="0054017E" w:rsidP="008A00E2">
      <w:pPr>
        <w:pStyle w:val="a9"/>
        <w:numPr>
          <w:ilvl w:val="0"/>
          <w:numId w:val="45"/>
        </w:numPr>
        <w:jc w:val="both"/>
        <w:rPr>
          <w:rFonts w:ascii="Times New Roman" w:hAnsi="Times New Roman" w:cs="Times New Roman"/>
          <w:sz w:val="24"/>
          <w:lang w:eastAsia="bg-BG"/>
        </w:rPr>
      </w:pPr>
      <w:r>
        <w:rPr>
          <w:rFonts w:ascii="Times New Roman" w:hAnsi="Times New Roman" w:cs="Times New Roman"/>
          <w:sz w:val="24"/>
          <w:lang w:eastAsia="bg-BG"/>
        </w:rPr>
        <w:t>Справка-декларация</w:t>
      </w:r>
      <w:r w:rsidR="00ED550F" w:rsidRPr="00ED550F">
        <w:rPr>
          <w:rFonts w:ascii="Times New Roman" w:hAnsi="Times New Roman" w:cs="Times New Roman"/>
          <w:sz w:val="24"/>
          <w:lang w:eastAsia="bg-BG"/>
        </w:rPr>
        <w:t xml:space="preserve"> на физическите лица, които имат необходимите познания и умения за оценка на съществените характеристики на строежа по ч</w:t>
      </w:r>
      <w:r w:rsidR="006B6709">
        <w:rPr>
          <w:rFonts w:ascii="Times New Roman" w:hAnsi="Times New Roman" w:cs="Times New Roman"/>
          <w:sz w:val="24"/>
          <w:lang w:eastAsia="bg-BG"/>
        </w:rPr>
        <w:t>л. 169, ал. 1 от ЗУТ</w:t>
      </w:r>
      <w:r w:rsidR="006B6709">
        <w:rPr>
          <w:rFonts w:ascii="Times New Roman" w:hAnsi="Times New Roman" w:cs="Times New Roman"/>
          <w:sz w:val="24"/>
          <w:lang w:val="en-US" w:eastAsia="bg-BG"/>
        </w:rPr>
        <w:t xml:space="preserve">, </w:t>
      </w:r>
      <w:r w:rsidR="006B6709">
        <w:rPr>
          <w:rFonts w:ascii="Times New Roman" w:hAnsi="Times New Roman" w:cs="Times New Roman"/>
          <w:sz w:val="24"/>
          <w:lang w:eastAsia="bg-BG"/>
        </w:rPr>
        <w:t>придружени с автобиографии;</w:t>
      </w:r>
      <w:r w:rsidR="00ED550F" w:rsidRPr="00ED550F">
        <w:rPr>
          <w:rFonts w:ascii="Times New Roman" w:hAnsi="Times New Roman" w:cs="Times New Roman"/>
          <w:sz w:val="24"/>
          <w:lang w:eastAsia="bg-BG"/>
        </w:rPr>
        <w:t xml:space="preserve"> </w:t>
      </w:r>
    </w:p>
    <w:p w:rsidR="00ED550F" w:rsidRPr="00ED550F" w:rsidRDefault="006D4D37" w:rsidP="008A00E2">
      <w:pPr>
        <w:pStyle w:val="a9"/>
        <w:numPr>
          <w:ilvl w:val="0"/>
          <w:numId w:val="45"/>
        </w:numPr>
        <w:jc w:val="both"/>
        <w:rPr>
          <w:rFonts w:ascii="Times New Roman" w:hAnsi="Times New Roman" w:cs="Times New Roman"/>
          <w:sz w:val="24"/>
          <w:lang w:eastAsia="bg-BG"/>
        </w:rPr>
      </w:pPr>
      <w:r w:rsidRPr="00ED550F">
        <w:rPr>
          <w:rFonts w:ascii="Times New Roman" w:hAnsi="Times New Roman" w:cs="Times New Roman"/>
          <w:sz w:val="24"/>
          <w:lang w:eastAsia="bg-BG"/>
        </w:rPr>
        <w:t>С</w:t>
      </w:r>
      <w:r w:rsidR="00ED550F" w:rsidRPr="00ED550F">
        <w:rPr>
          <w:rFonts w:ascii="Times New Roman" w:hAnsi="Times New Roman" w:cs="Times New Roman"/>
          <w:sz w:val="24"/>
          <w:lang w:eastAsia="bg-BG"/>
        </w:rPr>
        <w:t>писък</w:t>
      </w:r>
      <w:r>
        <w:rPr>
          <w:rFonts w:ascii="Times New Roman" w:hAnsi="Times New Roman" w:cs="Times New Roman"/>
          <w:sz w:val="24"/>
          <w:lang w:eastAsia="bg-BG"/>
        </w:rPr>
        <w:t>-декларация</w:t>
      </w:r>
      <w:r w:rsidR="00ED550F" w:rsidRPr="00ED550F">
        <w:rPr>
          <w:rFonts w:ascii="Times New Roman" w:hAnsi="Times New Roman" w:cs="Times New Roman"/>
          <w:sz w:val="24"/>
          <w:lang w:eastAsia="bg-BG"/>
        </w:rPr>
        <w:t xml:space="preserve"> </w:t>
      </w:r>
      <w:r>
        <w:rPr>
          <w:rFonts w:ascii="Times New Roman" w:hAnsi="Times New Roman" w:cs="Times New Roman"/>
          <w:sz w:val="24"/>
          <w:lang w:eastAsia="bg-BG"/>
        </w:rPr>
        <w:t>(в свободен текст) на</w:t>
      </w:r>
      <w:r w:rsidR="00ED550F" w:rsidRPr="00ED550F">
        <w:rPr>
          <w:rFonts w:ascii="Times New Roman" w:hAnsi="Times New Roman" w:cs="Times New Roman"/>
          <w:sz w:val="24"/>
          <w:lang w:eastAsia="bg-BG"/>
        </w:rPr>
        <w:t xml:space="preserve"> необходимите калибрирани уреди и инструменти за обследване на строителните конструкции и инсталации, с необходимата измервателна и изпитвателна апаратура и техника, уреди и инструменти за измерване на осветеност, за шум, за електроизмервания, и др. уреди за определяне на нормативно определени показатели, като Участникът декларира, че разполага с уредите за срока на поръчката.</w:t>
      </w:r>
      <w:r>
        <w:rPr>
          <w:rFonts w:ascii="Times New Roman" w:hAnsi="Times New Roman" w:cs="Times New Roman"/>
          <w:sz w:val="24"/>
          <w:lang w:eastAsia="bg-BG"/>
        </w:rPr>
        <w:t xml:space="preserve"> Списъкът трябва да бъде подписан от участника.</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Участниците следва да познават техническите нормативни актове, техническите спецификации на основните строителни продукти, необходими за проверката на съществените изисквания към строежите по чл. 169, ал. 1 от ЗУТ, стандартизираните методи за изпитване и измерване, необходими за оценка на експлоатационните характеристики на обследваната сграда.</w:t>
      </w:r>
    </w:p>
    <w:p w:rsidR="00ED550F" w:rsidRPr="00ED550F" w:rsidRDefault="00ED550F" w:rsidP="00ED550F">
      <w:pPr>
        <w:ind w:firstLine="709"/>
        <w:jc w:val="both"/>
        <w:rPr>
          <w:rFonts w:ascii="Times New Roman" w:hAnsi="Times New Roman" w:cs="Times New Roman"/>
          <w:b/>
          <w:sz w:val="24"/>
          <w:u w:val="single"/>
          <w:lang w:eastAsia="bg-BG"/>
        </w:rPr>
      </w:pPr>
      <w:r w:rsidRPr="00ED550F">
        <w:rPr>
          <w:rFonts w:ascii="Times New Roman" w:hAnsi="Times New Roman" w:cs="Times New Roman"/>
          <w:b/>
          <w:sz w:val="24"/>
          <w:u w:val="single"/>
          <w:lang w:eastAsia="bg-BG"/>
        </w:rPr>
        <w:t>За дейност 2</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lastRenderedPageBreak/>
        <w:t>Кандидатите трябва да отговарят на изискванията на чл.23, ал.1 от ЗЕЕ и да са вписани в регистъра по чл.23а, ал.1 ЗЕЕ или еквивалентен регистър.</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Участникът следва да разполага с екип от правоспособни специалисти по следните части:</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Топлотехника; Архитектура или Конструкции; Електро.</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Участникът трябва да разполага и да представи:</w:t>
      </w:r>
    </w:p>
    <w:p w:rsidR="00ED550F" w:rsidRPr="00ED550F" w:rsidRDefault="006D4D37" w:rsidP="008A00E2">
      <w:pPr>
        <w:pStyle w:val="a9"/>
        <w:numPr>
          <w:ilvl w:val="0"/>
          <w:numId w:val="46"/>
        </w:numPr>
        <w:jc w:val="both"/>
        <w:rPr>
          <w:rFonts w:ascii="Times New Roman" w:hAnsi="Times New Roman" w:cs="Times New Roman"/>
          <w:sz w:val="24"/>
          <w:lang w:eastAsia="bg-BG"/>
        </w:rPr>
      </w:pPr>
      <w:r>
        <w:rPr>
          <w:rFonts w:ascii="Times New Roman" w:hAnsi="Times New Roman" w:cs="Times New Roman"/>
          <w:sz w:val="24"/>
          <w:lang w:eastAsia="bg-BG"/>
        </w:rPr>
        <w:t>Справка-декларация</w:t>
      </w:r>
      <w:r w:rsidR="00ED550F" w:rsidRPr="00ED550F">
        <w:rPr>
          <w:rFonts w:ascii="Times New Roman" w:hAnsi="Times New Roman" w:cs="Times New Roman"/>
          <w:sz w:val="24"/>
          <w:lang w:eastAsia="bg-BG"/>
        </w:rPr>
        <w:t xml:space="preserve"> на физическите лица, които имат необходимите познания и умения за обсл</w:t>
      </w:r>
      <w:r>
        <w:rPr>
          <w:rFonts w:ascii="Times New Roman" w:hAnsi="Times New Roman" w:cs="Times New Roman"/>
          <w:sz w:val="24"/>
          <w:lang w:eastAsia="bg-BG"/>
        </w:rPr>
        <w:t>едване за енергийна ефективност, придружен от автобиографии на съответните лица;</w:t>
      </w:r>
    </w:p>
    <w:p w:rsidR="00ED550F" w:rsidRPr="00ED550F" w:rsidRDefault="006D4D37" w:rsidP="008A00E2">
      <w:pPr>
        <w:pStyle w:val="a9"/>
        <w:numPr>
          <w:ilvl w:val="0"/>
          <w:numId w:val="46"/>
        </w:numPr>
        <w:jc w:val="both"/>
        <w:rPr>
          <w:rFonts w:ascii="Times New Roman" w:hAnsi="Times New Roman" w:cs="Times New Roman"/>
          <w:sz w:val="24"/>
          <w:lang w:eastAsia="bg-BG"/>
        </w:rPr>
      </w:pPr>
      <w:r w:rsidRPr="00ED550F">
        <w:rPr>
          <w:rFonts w:ascii="Times New Roman" w:hAnsi="Times New Roman" w:cs="Times New Roman"/>
          <w:sz w:val="24"/>
          <w:lang w:eastAsia="bg-BG"/>
        </w:rPr>
        <w:t>С</w:t>
      </w:r>
      <w:r w:rsidR="00ED550F" w:rsidRPr="00ED550F">
        <w:rPr>
          <w:rFonts w:ascii="Times New Roman" w:hAnsi="Times New Roman" w:cs="Times New Roman"/>
          <w:sz w:val="24"/>
          <w:lang w:eastAsia="bg-BG"/>
        </w:rPr>
        <w:t>писък</w:t>
      </w:r>
      <w:r>
        <w:rPr>
          <w:rFonts w:ascii="Times New Roman" w:hAnsi="Times New Roman" w:cs="Times New Roman"/>
          <w:sz w:val="24"/>
          <w:lang w:eastAsia="bg-BG"/>
        </w:rPr>
        <w:t>-декларация</w:t>
      </w:r>
      <w:r w:rsidR="00ED550F" w:rsidRPr="00ED550F">
        <w:rPr>
          <w:rFonts w:ascii="Times New Roman" w:hAnsi="Times New Roman" w:cs="Times New Roman"/>
          <w:sz w:val="24"/>
          <w:lang w:eastAsia="bg-BG"/>
        </w:rPr>
        <w:t xml:space="preserve"> </w:t>
      </w:r>
      <w:r>
        <w:rPr>
          <w:rFonts w:ascii="Times New Roman" w:hAnsi="Times New Roman" w:cs="Times New Roman"/>
          <w:sz w:val="24"/>
          <w:lang w:eastAsia="bg-BG"/>
        </w:rPr>
        <w:t xml:space="preserve">(в свободен текст) </w:t>
      </w:r>
      <w:r w:rsidR="00ED550F" w:rsidRPr="00ED550F">
        <w:rPr>
          <w:rFonts w:ascii="Times New Roman" w:hAnsi="Times New Roman" w:cs="Times New Roman"/>
          <w:sz w:val="24"/>
          <w:lang w:eastAsia="bg-BG"/>
        </w:rPr>
        <w:t xml:space="preserve">на техническите </w:t>
      </w:r>
      <w:r>
        <w:rPr>
          <w:rFonts w:ascii="Times New Roman" w:hAnsi="Times New Roman" w:cs="Times New Roman"/>
          <w:sz w:val="24"/>
          <w:lang w:eastAsia="bg-BG"/>
        </w:rPr>
        <w:t>средства съгласно чл. 23 от ЗЕЕ, подписан от участника.</w:t>
      </w:r>
    </w:p>
    <w:p w:rsidR="00ED550F" w:rsidRP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При участник чуждестранно физическо или юридическо лице се представят еквивалентни документи в зависимост от държавата, в която са установени.</w:t>
      </w:r>
    </w:p>
    <w:p w:rsidR="00DC24F6" w:rsidRDefault="00DC24F6" w:rsidP="00ED550F">
      <w:pPr>
        <w:ind w:firstLine="709"/>
        <w:jc w:val="both"/>
        <w:rPr>
          <w:rFonts w:ascii="Times New Roman" w:hAnsi="Times New Roman" w:cs="Times New Roman"/>
          <w:sz w:val="24"/>
          <w:lang w:eastAsia="bg-BG"/>
        </w:rPr>
      </w:pPr>
      <w:r>
        <w:rPr>
          <w:rFonts w:ascii="Times New Roman" w:hAnsi="Times New Roman" w:cs="Times New Roman"/>
          <w:sz w:val="24"/>
          <w:lang w:eastAsia="bg-BG"/>
        </w:rPr>
        <w:t>Участникът трябва да е изпълнил поне една услуга, сходна или еднаква с предмета на обществената поръчка през последните три години, считано от датата на подаване на офертата.</w:t>
      </w:r>
    </w:p>
    <w:p w:rsidR="00ED550F" w:rsidRDefault="00ED550F" w:rsidP="00ED550F">
      <w:pPr>
        <w:ind w:firstLine="709"/>
        <w:jc w:val="both"/>
        <w:rPr>
          <w:rFonts w:ascii="Times New Roman" w:hAnsi="Times New Roman" w:cs="Times New Roman"/>
          <w:sz w:val="24"/>
          <w:lang w:eastAsia="bg-BG"/>
        </w:rPr>
      </w:pPr>
      <w:r w:rsidRPr="00ED550F">
        <w:rPr>
          <w:rFonts w:ascii="Times New Roman" w:hAnsi="Times New Roman" w:cs="Times New Roman"/>
          <w:sz w:val="24"/>
          <w:lang w:eastAsia="bg-BG"/>
        </w:rPr>
        <w:t xml:space="preserve">Участникът трябва да представи списък на услугите, които са еднакви или сходни с предмета </w:t>
      </w:r>
      <w:r w:rsidR="0060631E">
        <w:rPr>
          <w:rFonts w:ascii="Times New Roman" w:hAnsi="Times New Roman" w:cs="Times New Roman"/>
          <w:sz w:val="24"/>
          <w:lang w:eastAsia="bg-BG"/>
        </w:rPr>
        <w:t xml:space="preserve">на </w:t>
      </w:r>
      <w:r w:rsidRPr="00ED550F">
        <w:rPr>
          <w:rFonts w:ascii="Times New Roman" w:hAnsi="Times New Roman" w:cs="Times New Roman"/>
          <w:sz w:val="24"/>
          <w:lang w:eastAsia="bg-BG"/>
        </w:rPr>
        <w:t>обществената поръчка за дейности 1 и 2, изпълнени от участника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услуги.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ED550F" w:rsidRPr="00ED550F" w:rsidRDefault="00ED550F" w:rsidP="00F55677">
      <w:pPr>
        <w:autoSpaceDE w:val="0"/>
        <w:autoSpaceDN w:val="0"/>
        <w:adjustRightInd w:val="0"/>
        <w:spacing w:after="0"/>
        <w:jc w:val="both"/>
        <w:rPr>
          <w:rFonts w:ascii="Times New Roman" w:eastAsia="Times New Roman" w:hAnsi="Times New Roman" w:cs="Times New Roman"/>
          <w:b/>
          <w:bCs/>
          <w:sz w:val="24"/>
          <w:szCs w:val="24"/>
          <w:lang w:eastAsia="bg-BG"/>
        </w:rPr>
      </w:pPr>
      <w:r w:rsidRPr="00ED550F">
        <w:rPr>
          <w:rFonts w:ascii="Times New Roman" w:eastAsia="Times New Roman" w:hAnsi="Times New Roman" w:cs="Times New Roman"/>
          <w:b/>
          <w:bCs/>
          <w:sz w:val="24"/>
          <w:szCs w:val="24"/>
          <w:lang w:eastAsia="bg-BG"/>
        </w:rPr>
        <w:t>Минимални изисквания към участниците за технически възможности:</w:t>
      </w:r>
    </w:p>
    <w:p w:rsidR="00ED550F" w:rsidRPr="00ED550F" w:rsidRDefault="00ED550F" w:rsidP="00F55677">
      <w:pPr>
        <w:autoSpaceDE w:val="0"/>
        <w:autoSpaceDN w:val="0"/>
        <w:adjustRightInd w:val="0"/>
        <w:spacing w:after="0"/>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Участникът следва да разполага с екип от ключови експерти, както следва:</w:t>
      </w:r>
    </w:p>
    <w:p w:rsidR="00ED550F" w:rsidRPr="00ED550F" w:rsidRDefault="00ED550F" w:rsidP="00F55677">
      <w:pPr>
        <w:autoSpaceDE w:val="0"/>
        <w:autoSpaceDN w:val="0"/>
        <w:adjustRightInd w:val="0"/>
        <w:spacing w:after="0"/>
        <w:jc w:val="both"/>
        <w:rPr>
          <w:rFonts w:ascii="Times New Roman" w:eastAsia="Times New Roman" w:hAnsi="Times New Roman" w:cs="Times New Roman"/>
          <w:b/>
          <w:bCs/>
          <w:sz w:val="24"/>
          <w:szCs w:val="24"/>
          <w:lang w:eastAsia="bg-BG"/>
        </w:rPr>
      </w:pPr>
      <w:r w:rsidRPr="00ED550F">
        <w:rPr>
          <w:rFonts w:ascii="Times New Roman" w:eastAsia="Times New Roman" w:hAnsi="Times New Roman" w:cs="Times New Roman"/>
          <w:b/>
          <w:sz w:val="24"/>
          <w:szCs w:val="24"/>
          <w:lang w:eastAsia="bg-BG"/>
        </w:rPr>
        <w:t>За дейност</w:t>
      </w:r>
      <w:r w:rsidR="006D4D37">
        <w:rPr>
          <w:rFonts w:ascii="Times New Roman" w:eastAsia="Times New Roman" w:hAnsi="Times New Roman" w:cs="Times New Roman"/>
          <w:b/>
          <w:sz w:val="24"/>
          <w:szCs w:val="24"/>
          <w:lang w:eastAsia="bg-BG"/>
        </w:rPr>
        <w:t xml:space="preserve"> </w:t>
      </w:r>
      <w:r w:rsidRPr="00ED550F">
        <w:rPr>
          <w:rFonts w:ascii="Times New Roman" w:eastAsia="Times New Roman" w:hAnsi="Times New Roman" w:cs="Times New Roman"/>
          <w:b/>
          <w:sz w:val="24"/>
          <w:szCs w:val="24"/>
          <w:lang w:eastAsia="bg-BG"/>
        </w:rPr>
        <w:t>1</w:t>
      </w:r>
      <w:r w:rsidRPr="00ED550F">
        <w:rPr>
          <w:rFonts w:ascii="Times New Roman" w:eastAsia="Times New Roman" w:hAnsi="Times New Roman" w:cs="Times New Roman"/>
          <w:b/>
          <w:bCs/>
          <w:sz w:val="24"/>
          <w:szCs w:val="24"/>
          <w:lang w:eastAsia="bg-BG"/>
        </w:rPr>
        <w:t xml:space="preserve">- </w:t>
      </w:r>
      <w:r w:rsidRPr="00ED550F">
        <w:rPr>
          <w:rFonts w:ascii="Times New Roman" w:eastAsia="Times New Roman" w:hAnsi="Times New Roman" w:cs="Times New Roman"/>
          <w:b/>
          <w:sz w:val="24"/>
          <w:szCs w:val="24"/>
          <w:lang w:eastAsia="bg-BG"/>
        </w:rPr>
        <w:t xml:space="preserve"> обследване и технически паспорти на сгради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bCs/>
          <w:sz w:val="24"/>
          <w:szCs w:val="24"/>
          <w:lang w:eastAsia="bg-BG"/>
        </w:rPr>
        <w:t xml:space="preserve">КЕ 1 Ръководител на екипа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специалност архитектура; валидно удостоверение за пълна проектантска правоспособност /ППП/; минимум </w:t>
      </w:r>
      <w:smartTag w:uri="urn:schemas-microsoft-com:office:smarttags" w:element="metricconverter">
        <w:smartTagPr>
          <w:attr w:name="ProductID" w:val="10 г"/>
        </w:smartTagPr>
        <w:r w:rsidRPr="00ED550F">
          <w:rPr>
            <w:rFonts w:ascii="Times New Roman" w:eastAsia="Times New Roman" w:hAnsi="Times New Roman" w:cs="Times New Roman"/>
            <w:sz w:val="24"/>
            <w:szCs w:val="24"/>
            <w:lang w:eastAsia="bg-BG"/>
          </w:rPr>
          <w:t>10 г</w:t>
        </w:r>
      </w:smartTag>
      <w:r w:rsidRPr="00ED550F">
        <w:rPr>
          <w:rFonts w:ascii="Times New Roman" w:eastAsia="Times New Roman" w:hAnsi="Times New Roman" w:cs="Times New Roman"/>
          <w:sz w:val="24"/>
          <w:szCs w:val="24"/>
          <w:lang w:eastAsia="bg-BG"/>
        </w:rPr>
        <w:t xml:space="preserve">. 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bCs/>
          <w:sz w:val="24"/>
          <w:szCs w:val="24"/>
          <w:lang w:eastAsia="bg-BG"/>
        </w:rPr>
        <w:t xml:space="preserve">КЕ 2 Строителен инженер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специалност ПГС/ССС; валидно удостоверение за ППП; минимум 5г. 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bCs/>
          <w:sz w:val="24"/>
          <w:szCs w:val="24"/>
          <w:lang w:eastAsia="bg-BG"/>
        </w:rPr>
        <w:lastRenderedPageBreak/>
        <w:t xml:space="preserve">КЕ 3 Електроинженер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електроинженер; валидно удостоверение за ППП; минимум 5г. 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bCs/>
          <w:sz w:val="24"/>
          <w:szCs w:val="24"/>
          <w:lang w:eastAsia="bg-BG"/>
        </w:rPr>
        <w:t>КЕ 4 Инженер в областта на отоплението, вентилацията и климатизацията</w:t>
      </w:r>
      <w:r w:rsidRPr="00ED550F">
        <w:rPr>
          <w:rFonts w:ascii="Times New Roman" w:eastAsia="Times New Roman" w:hAnsi="Times New Roman" w:cs="Times New Roman"/>
          <w:b/>
          <w:bCs/>
          <w:sz w:val="24"/>
          <w:szCs w:val="24"/>
          <w:lang w:val="en-US" w:eastAsia="bg-BG"/>
        </w:rPr>
        <w:t xml:space="preserve"> </w:t>
      </w:r>
      <w:r w:rsidRPr="00ED550F">
        <w:rPr>
          <w:rFonts w:ascii="Times New Roman" w:eastAsia="Times New Roman" w:hAnsi="Times New Roman" w:cs="Times New Roman"/>
          <w:b/>
          <w:bCs/>
          <w:sz w:val="24"/>
          <w:szCs w:val="24"/>
          <w:lang w:eastAsia="bg-BG"/>
        </w:rPr>
        <w:t xml:space="preserve">на сгради и системи за поддържане на микроклимата в сгради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специалност отопление, вентилация и климатизация; валидно удостоверение за ППП; минимум </w:t>
      </w:r>
      <w:smartTag w:uri="urn:schemas-microsoft-com:office:smarttags" w:element="metricconverter">
        <w:smartTagPr>
          <w:attr w:name="ProductID" w:val="5 г"/>
        </w:smartTagPr>
        <w:r w:rsidRPr="00ED550F">
          <w:rPr>
            <w:rFonts w:ascii="Times New Roman" w:eastAsia="Times New Roman" w:hAnsi="Times New Roman" w:cs="Times New Roman"/>
            <w:sz w:val="24"/>
            <w:szCs w:val="24"/>
            <w:lang w:eastAsia="bg-BG"/>
          </w:rPr>
          <w:t>5 г</w:t>
        </w:r>
      </w:smartTag>
      <w:r w:rsidRPr="00ED550F">
        <w:rPr>
          <w:rFonts w:ascii="Times New Roman" w:eastAsia="Times New Roman" w:hAnsi="Times New Roman" w:cs="Times New Roman"/>
          <w:sz w:val="24"/>
          <w:szCs w:val="24"/>
          <w:lang w:eastAsia="bg-BG"/>
        </w:rPr>
        <w:t xml:space="preserve">. 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bCs/>
          <w:sz w:val="24"/>
          <w:szCs w:val="24"/>
          <w:lang w:eastAsia="bg-BG"/>
        </w:rPr>
        <w:t xml:space="preserve">КЕ 5 Инженер </w:t>
      </w:r>
      <w:proofErr w:type="spellStart"/>
      <w:r w:rsidRPr="00ED550F">
        <w:rPr>
          <w:rFonts w:ascii="Times New Roman" w:eastAsia="Times New Roman" w:hAnsi="Times New Roman" w:cs="Times New Roman"/>
          <w:b/>
          <w:bCs/>
          <w:sz w:val="24"/>
          <w:szCs w:val="24"/>
          <w:lang w:eastAsia="bg-BG"/>
        </w:rPr>
        <w:t>ВиК</w:t>
      </w:r>
      <w:proofErr w:type="spellEnd"/>
      <w:r w:rsidRPr="00ED550F">
        <w:rPr>
          <w:rFonts w:ascii="Times New Roman" w:eastAsia="Times New Roman" w:hAnsi="Times New Roman" w:cs="Times New Roman"/>
          <w:b/>
          <w:bCs/>
          <w:sz w:val="24"/>
          <w:szCs w:val="24"/>
          <w:lang w:eastAsia="bg-BG"/>
        </w:rPr>
        <w:t xml:space="preserve">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валидно удостоверение за ППП; минимум </w:t>
      </w:r>
      <w:smartTag w:uri="urn:schemas-microsoft-com:office:smarttags" w:element="metricconverter">
        <w:smartTagPr>
          <w:attr w:name="ProductID" w:val="5 г"/>
        </w:smartTagPr>
        <w:r w:rsidRPr="00ED550F">
          <w:rPr>
            <w:rFonts w:ascii="Times New Roman" w:eastAsia="Times New Roman" w:hAnsi="Times New Roman" w:cs="Times New Roman"/>
            <w:sz w:val="24"/>
            <w:szCs w:val="24"/>
            <w:lang w:eastAsia="bg-BG"/>
          </w:rPr>
          <w:t>5 г</w:t>
        </w:r>
      </w:smartTag>
      <w:r w:rsidRPr="00ED550F">
        <w:rPr>
          <w:rFonts w:ascii="Times New Roman" w:eastAsia="Times New Roman" w:hAnsi="Times New Roman" w:cs="Times New Roman"/>
          <w:sz w:val="24"/>
          <w:szCs w:val="24"/>
          <w:lang w:eastAsia="bg-BG"/>
        </w:rPr>
        <w:t xml:space="preserve">. 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sz w:val="24"/>
          <w:szCs w:val="24"/>
          <w:lang w:eastAsia="bg-BG"/>
        </w:rPr>
        <w:t xml:space="preserve">КЕ 6 Инженер пожарна безопасност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валидно удостоверение за ППП; минимум </w:t>
      </w:r>
      <w:smartTag w:uri="urn:schemas-microsoft-com:office:smarttags" w:element="metricconverter">
        <w:smartTagPr>
          <w:attr w:name="ProductID" w:val="5 г"/>
        </w:smartTagPr>
        <w:r w:rsidRPr="00ED550F">
          <w:rPr>
            <w:rFonts w:ascii="Times New Roman" w:eastAsia="Times New Roman" w:hAnsi="Times New Roman" w:cs="Times New Roman"/>
            <w:sz w:val="24"/>
            <w:szCs w:val="24"/>
            <w:lang w:eastAsia="bg-BG"/>
          </w:rPr>
          <w:t>5 г</w:t>
        </w:r>
      </w:smartTag>
      <w:r w:rsidRPr="00ED550F">
        <w:rPr>
          <w:rFonts w:ascii="Times New Roman" w:eastAsia="Times New Roman" w:hAnsi="Times New Roman" w:cs="Times New Roman"/>
          <w:sz w:val="24"/>
          <w:szCs w:val="24"/>
          <w:lang w:eastAsia="bg-BG"/>
        </w:rPr>
        <w:t>. професионален опит по специалността;</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В състава на екипа съгл.чл.176в от ЗУТ задължително се включват физически лица, упражняващи технически контрол по част „Конструктивна”, които отговарят на изискванията на чл.142 ал.10 от ЗУТ</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ab/>
      </w:r>
    </w:p>
    <w:p w:rsidR="00ED550F" w:rsidRPr="00ED550F" w:rsidRDefault="00ED550F" w:rsidP="00F55677">
      <w:pPr>
        <w:widowControl w:val="0"/>
        <w:spacing w:after="0"/>
        <w:ind w:firstLine="708"/>
        <w:jc w:val="both"/>
        <w:rPr>
          <w:rFonts w:ascii="Times New Roman" w:eastAsia="Times New Roman" w:hAnsi="Times New Roman" w:cs="Times New Roman"/>
          <w:b/>
          <w:sz w:val="24"/>
          <w:szCs w:val="24"/>
          <w:lang w:eastAsia="bg-BG"/>
        </w:rPr>
      </w:pPr>
      <w:r w:rsidRPr="00ED550F">
        <w:rPr>
          <w:rFonts w:ascii="Times New Roman" w:eastAsia="Times New Roman" w:hAnsi="Times New Roman" w:cs="Times New Roman"/>
          <w:b/>
          <w:sz w:val="24"/>
          <w:szCs w:val="24"/>
          <w:lang w:eastAsia="bg-BG"/>
        </w:rPr>
        <w:t>За доказване на посочените изисквания участникът представя:</w:t>
      </w:r>
    </w:p>
    <w:p w:rsidR="00ED550F" w:rsidRPr="00ED550F" w:rsidRDefault="00ED550F" w:rsidP="00F55677">
      <w:pPr>
        <w:widowControl w:val="0"/>
        <w:spacing w:after="0"/>
        <w:jc w:val="both"/>
        <w:rPr>
          <w:rFonts w:ascii="Times New Roman" w:eastAsia="Times New Roman" w:hAnsi="Times New Roman" w:cs="Times New Roman"/>
          <w:sz w:val="24"/>
          <w:szCs w:val="24"/>
          <w:lang w:eastAsia="bg-BG"/>
        </w:rPr>
      </w:pPr>
      <w:r w:rsidRPr="00ED550F">
        <w:rPr>
          <w:rFonts w:ascii="Times New Roman" w:eastAsia="MS Mincho" w:hAnsi="Times New Roman" w:cs="Times New Roman"/>
          <w:b/>
          <w:bCs/>
          <w:w w:val="150"/>
          <w:sz w:val="24"/>
          <w:szCs w:val="24"/>
          <w:shd w:val="clear" w:color="auto" w:fill="FFFFFF"/>
          <w:lang w:eastAsia="bg-BG"/>
        </w:rPr>
        <w:t>-</w:t>
      </w:r>
      <w:r w:rsidR="006B6709">
        <w:rPr>
          <w:rFonts w:ascii="Times New Roman" w:eastAsia="Times New Roman" w:hAnsi="Times New Roman" w:cs="Times New Roman"/>
          <w:sz w:val="24"/>
          <w:szCs w:val="24"/>
          <w:lang w:eastAsia="bg-BG"/>
        </w:rPr>
        <w:t xml:space="preserve"> </w:t>
      </w:r>
      <w:r w:rsidR="00402E9C">
        <w:rPr>
          <w:rFonts w:ascii="Times New Roman" w:eastAsia="Times New Roman" w:hAnsi="Times New Roman" w:cs="Times New Roman"/>
          <w:sz w:val="24"/>
          <w:szCs w:val="24"/>
          <w:lang w:eastAsia="bg-BG"/>
        </w:rPr>
        <w:t>Справка</w:t>
      </w:r>
      <w:r w:rsidR="006B6709">
        <w:rPr>
          <w:rFonts w:ascii="Times New Roman" w:eastAsia="Times New Roman" w:hAnsi="Times New Roman" w:cs="Times New Roman"/>
          <w:sz w:val="24"/>
          <w:szCs w:val="24"/>
          <w:lang w:eastAsia="bg-BG"/>
        </w:rPr>
        <w:t xml:space="preserve"> – декларация на </w:t>
      </w:r>
      <w:r w:rsidRPr="00ED550F">
        <w:rPr>
          <w:rFonts w:ascii="Times New Roman" w:eastAsia="Times New Roman" w:hAnsi="Times New Roman" w:cs="Times New Roman"/>
          <w:sz w:val="24"/>
          <w:szCs w:val="24"/>
          <w:lang w:eastAsia="bg-BG"/>
        </w:rPr>
        <w:t>правоспособните физически лица, включени в екипа, който ще отгова</w:t>
      </w:r>
      <w:r w:rsidR="0038622F">
        <w:rPr>
          <w:rFonts w:ascii="Times New Roman" w:eastAsia="Times New Roman" w:hAnsi="Times New Roman" w:cs="Times New Roman"/>
          <w:sz w:val="24"/>
          <w:szCs w:val="24"/>
          <w:lang w:eastAsia="bg-BG"/>
        </w:rPr>
        <w:t xml:space="preserve">ря за изпълнението на поръчката. </w:t>
      </w:r>
      <w:r w:rsidRPr="00ED550F">
        <w:rPr>
          <w:rFonts w:ascii="Times New Roman" w:eastAsia="Times New Roman" w:hAnsi="Times New Roman" w:cs="Times New Roman"/>
          <w:sz w:val="24"/>
          <w:szCs w:val="24"/>
          <w:lang w:eastAsia="bg-BG"/>
        </w:rPr>
        <w:t>Сп</w:t>
      </w:r>
      <w:r w:rsidR="00D008D3">
        <w:rPr>
          <w:rFonts w:ascii="Times New Roman" w:eastAsia="Times New Roman" w:hAnsi="Times New Roman" w:cs="Times New Roman"/>
          <w:sz w:val="24"/>
          <w:szCs w:val="24"/>
          <w:lang w:eastAsia="bg-BG"/>
        </w:rPr>
        <w:t>равката</w:t>
      </w:r>
      <w:r w:rsidRPr="00ED550F">
        <w:rPr>
          <w:rFonts w:ascii="Times New Roman" w:eastAsia="Times New Roman" w:hAnsi="Times New Roman" w:cs="Times New Roman"/>
          <w:sz w:val="24"/>
          <w:szCs w:val="24"/>
          <w:lang w:eastAsia="bg-BG"/>
        </w:rPr>
        <w:t xml:space="preserve"> трябва да бъде придружен</w:t>
      </w:r>
      <w:r w:rsidR="00D008D3">
        <w:rPr>
          <w:rFonts w:ascii="Times New Roman" w:eastAsia="Times New Roman" w:hAnsi="Times New Roman" w:cs="Times New Roman"/>
          <w:sz w:val="24"/>
          <w:szCs w:val="24"/>
          <w:lang w:eastAsia="bg-BG"/>
        </w:rPr>
        <w:t>а</w:t>
      </w:r>
      <w:r w:rsidRPr="00ED550F">
        <w:rPr>
          <w:rFonts w:ascii="Times New Roman" w:eastAsia="Times New Roman" w:hAnsi="Times New Roman" w:cs="Times New Roman"/>
          <w:sz w:val="24"/>
          <w:szCs w:val="24"/>
          <w:lang w:eastAsia="bg-BG"/>
        </w:rPr>
        <w:t xml:space="preserve"> с доказателства, че ключовите експерти отговарят на посочените от Възложителя изисквания по отношение на техния опит и квалификация чрез представяне на:</w:t>
      </w:r>
    </w:p>
    <w:p w:rsidR="00ED550F" w:rsidRPr="00ED550F" w:rsidRDefault="006B6709" w:rsidP="006B6709">
      <w:pPr>
        <w:widowControl w:val="0"/>
        <w:tabs>
          <w:tab w:val="left" w:pos="884"/>
        </w:tabs>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402E9C">
        <w:rPr>
          <w:rFonts w:ascii="Times New Roman" w:eastAsia="Times New Roman" w:hAnsi="Times New Roman" w:cs="Times New Roman"/>
          <w:sz w:val="24"/>
          <w:szCs w:val="24"/>
          <w:lang w:eastAsia="bg-BG"/>
        </w:rPr>
        <w:t>професионални автобиографии, подписани от съответните лица.</w:t>
      </w:r>
    </w:p>
    <w:p w:rsidR="00ED550F" w:rsidRPr="00ED550F" w:rsidRDefault="00ED550F" w:rsidP="00F55677">
      <w:pPr>
        <w:autoSpaceDE w:val="0"/>
        <w:autoSpaceDN w:val="0"/>
        <w:adjustRightInd w:val="0"/>
        <w:spacing w:after="0"/>
        <w:jc w:val="both"/>
        <w:rPr>
          <w:rFonts w:ascii="Times New Roman" w:eastAsia="Times New Roman" w:hAnsi="Times New Roman" w:cs="Times New Roman"/>
          <w:b/>
          <w:sz w:val="24"/>
          <w:szCs w:val="24"/>
          <w:lang w:eastAsia="bg-BG"/>
        </w:rPr>
      </w:pPr>
    </w:p>
    <w:p w:rsidR="00ED550F" w:rsidRPr="00ED550F" w:rsidRDefault="00ED550F" w:rsidP="00F55677">
      <w:pPr>
        <w:autoSpaceDE w:val="0"/>
        <w:autoSpaceDN w:val="0"/>
        <w:adjustRightInd w:val="0"/>
        <w:spacing w:after="0"/>
        <w:jc w:val="both"/>
        <w:rPr>
          <w:rFonts w:ascii="Times New Roman" w:eastAsia="Times New Roman" w:hAnsi="Times New Roman" w:cs="Times New Roman"/>
          <w:b/>
          <w:sz w:val="24"/>
          <w:szCs w:val="24"/>
          <w:lang w:eastAsia="bg-BG"/>
        </w:rPr>
      </w:pPr>
      <w:r w:rsidRPr="00ED550F">
        <w:rPr>
          <w:rFonts w:ascii="Times New Roman" w:eastAsia="Times New Roman" w:hAnsi="Times New Roman" w:cs="Times New Roman"/>
          <w:b/>
          <w:sz w:val="24"/>
          <w:szCs w:val="24"/>
          <w:lang w:eastAsia="bg-BG"/>
        </w:rPr>
        <w:t>За дейност 2 - обследване за енергийна ефективност</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sz w:val="24"/>
          <w:szCs w:val="24"/>
          <w:lang w:eastAsia="bg-BG"/>
        </w:rPr>
        <w:t>КЕ1 Инженер Топлотехник</w:t>
      </w:r>
      <w:r w:rsidRPr="00ED550F">
        <w:rPr>
          <w:rFonts w:ascii="Times New Roman" w:eastAsia="Times New Roman" w:hAnsi="Times New Roman" w:cs="Times New Roman"/>
          <w:sz w:val="24"/>
          <w:szCs w:val="24"/>
          <w:lang w:eastAsia="bg-BG"/>
        </w:rPr>
        <w:t xml:space="preserve"> – висше образование, образователно квалификационна степен „Магистър“</w:t>
      </w:r>
      <w:r w:rsidRPr="00ED550F">
        <w:rPr>
          <w:rFonts w:ascii="Times New Roman" w:eastAsia="Times New Roman" w:hAnsi="Times New Roman" w:cs="Times New Roman"/>
          <w:sz w:val="24"/>
          <w:szCs w:val="24"/>
          <w:lang w:val="en-US" w:eastAsia="bg-BG"/>
        </w:rPr>
        <w:t>;</w:t>
      </w:r>
      <w:r w:rsidRPr="00ED550F">
        <w:rPr>
          <w:rFonts w:ascii="Times New Roman" w:eastAsia="Times New Roman" w:hAnsi="Times New Roman" w:cs="Times New Roman"/>
          <w:sz w:val="24"/>
          <w:szCs w:val="24"/>
          <w:lang w:eastAsia="bg-BG"/>
        </w:rPr>
        <w:t xml:space="preserve"> минимум </w:t>
      </w:r>
      <w:smartTag w:uri="urn:schemas-microsoft-com:office:smarttags" w:element="metricconverter">
        <w:smartTagPr>
          <w:attr w:name="ProductID" w:val="5 г"/>
        </w:smartTagPr>
        <w:r w:rsidRPr="00ED550F">
          <w:rPr>
            <w:rFonts w:ascii="Times New Roman" w:eastAsia="Times New Roman" w:hAnsi="Times New Roman" w:cs="Times New Roman"/>
            <w:sz w:val="24"/>
            <w:szCs w:val="24"/>
            <w:lang w:eastAsia="bg-BG"/>
          </w:rPr>
          <w:t>5 г</w:t>
        </w:r>
      </w:smartTag>
      <w:r w:rsidRPr="00ED550F">
        <w:rPr>
          <w:rFonts w:ascii="Times New Roman" w:eastAsia="Times New Roman" w:hAnsi="Times New Roman" w:cs="Times New Roman"/>
          <w:sz w:val="24"/>
          <w:szCs w:val="24"/>
          <w:lang w:eastAsia="bg-BG"/>
        </w:rPr>
        <w:t xml:space="preserve">. 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val="en-US" w:eastAsia="bg-BG"/>
        </w:rPr>
      </w:pPr>
      <w:r w:rsidRPr="00ED550F">
        <w:rPr>
          <w:rFonts w:ascii="Times New Roman" w:eastAsia="Times New Roman" w:hAnsi="Times New Roman" w:cs="Times New Roman"/>
          <w:b/>
          <w:bCs/>
          <w:sz w:val="24"/>
          <w:szCs w:val="24"/>
          <w:lang w:eastAsia="bg-BG"/>
        </w:rPr>
        <w:t xml:space="preserve">КЕ 2 Строителен инженер или Архитект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специалност  ПГС/ССС или Архитектура; минимум </w:t>
      </w:r>
      <w:smartTag w:uri="urn:schemas-microsoft-com:office:smarttags" w:element="metricconverter">
        <w:smartTagPr>
          <w:attr w:name="ProductID" w:val="5 г"/>
        </w:smartTagPr>
        <w:r w:rsidRPr="00ED550F">
          <w:rPr>
            <w:rFonts w:ascii="Times New Roman" w:eastAsia="Times New Roman" w:hAnsi="Times New Roman" w:cs="Times New Roman"/>
            <w:sz w:val="24"/>
            <w:szCs w:val="24"/>
            <w:lang w:eastAsia="bg-BG"/>
          </w:rPr>
          <w:t>5 г</w:t>
        </w:r>
      </w:smartTag>
      <w:r w:rsidRPr="00ED550F">
        <w:rPr>
          <w:rFonts w:ascii="Times New Roman" w:eastAsia="Times New Roman" w:hAnsi="Times New Roman" w:cs="Times New Roman"/>
          <w:sz w:val="24"/>
          <w:szCs w:val="24"/>
          <w:lang w:eastAsia="bg-BG"/>
        </w:rPr>
        <w:t>. професионален опит по специалността</w:t>
      </w:r>
      <w:r w:rsidRPr="00ED550F">
        <w:rPr>
          <w:rFonts w:ascii="Times New Roman" w:eastAsia="Times New Roman" w:hAnsi="Times New Roman" w:cs="Times New Roman"/>
          <w:sz w:val="24"/>
          <w:szCs w:val="24"/>
          <w:lang w:val="en-US" w:eastAsia="bg-BG"/>
        </w:rPr>
        <w:t>;</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bCs/>
          <w:sz w:val="24"/>
          <w:szCs w:val="24"/>
          <w:lang w:eastAsia="bg-BG"/>
        </w:rPr>
        <w:t xml:space="preserve">КЕ 3 Електроинженер </w:t>
      </w:r>
      <w:r w:rsidRPr="00ED550F">
        <w:rPr>
          <w:rFonts w:ascii="Times New Roman" w:eastAsia="Times New Roman" w:hAnsi="Times New Roman" w:cs="Times New Roman"/>
          <w:sz w:val="24"/>
          <w:szCs w:val="24"/>
          <w:lang w:eastAsia="bg-BG"/>
        </w:rPr>
        <w:t xml:space="preserve">- висше образование, образователно квалификационна степен „Магистър“, електроинженер; минимум </w:t>
      </w:r>
      <w:smartTag w:uri="urn:schemas-microsoft-com:office:smarttags" w:element="metricconverter">
        <w:smartTagPr>
          <w:attr w:name="ProductID" w:val="5 г"/>
        </w:smartTagPr>
        <w:r w:rsidRPr="00ED550F">
          <w:rPr>
            <w:rFonts w:ascii="Times New Roman" w:eastAsia="Times New Roman" w:hAnsi="Times New Roman" w:cs="Times New Roman"/>
            <w:sz w:val="24"/>
            <w:szCs w:val="24"/>
            <w:lang w:eastAsia="bg-BG"/>
          </w:rPr>
          <w:t>5 г</w:t>
        </w:r>
      </w:smartTag>
      <w:r w:rsidRPr="00ED550F">
        <w:rPr>
          <w:rFonts w:ascii="Times New Roman" w:eastAsia="Times New Roman" w:hAnsi="Times New Roman" w:cs="Times New Roman"/>
          <w:sz w:val="24"/>
          <w:szCs w:val="24"/>
          <w:lang w:eastAsia="bg-BG"/>
        </w:rPr>
        <w:t>.</w:t>
      </w:r>
      <w:r w:rsidRPr="00ED550F">
        <w:rPr>
          <w:rFonts w:ascii="Times New Roman" w:eastAsia="Times New Roman" w:hAnsi="Times New Roman" w:cs="Times New Roman"/>
          <w:sz w:val="24"/>
          <w:szCs w:val="24"/>
          <w:lang w:val="en-US" w:eastAsia="bg-BG"/>
        </w:rPr>
        <w:t xml:space="preserve"> </w:t>
      </w:r>
      <w:r w:rsidRPr="00ED550F">
        <w:rPr>
          <w:rFonts w:ascii="Times New Roman" w:eastAsia="Times New Roman" w:hAnsi="Times New Roman" w:cs="Times New Roman"/>
          <w:sz w:val="24"/>
          <w:szCs w:val="24"/>
          <w:lang w:eastAsia="bg-BG"/>
        </w:rPr>
        <w:t xml:space="preserve">професионален опит по специалността; </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b/>
          <w:bCs/>
          <w:sz w:val="24"/>
          <w:szCs w:val="24"/>
          <w:lang w:eastAsia="bg-BG"/>
        </w:rPr>
      </w:pPr>
      <w:r w:rsidRPr="00ED550F">
        <w:rPr>
          <w:rFonts w:ascii="Times New Roman" w:eastAsia="Times New Roman" w:hAnsi="Times New Roman" w:cs="Times New Roman"/>
          <w:b/>
          <w:bCs/>
          <w:sz w:val="24"/>
          <w:szCs w:val="24"/>
          <w:lang w:eastAsia="bg-BG"/>
        </w:rPr>
        <w:t>Забележка:</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ED550F">
        <w:rPr>
          <w:rFonts w:ascii="Times New Roman" w:eastAsia="Times New Roman" w:hAnsi="Times New Roman" w:cs="Times New Roman"/>
          <w:iCs/>
          <w:sz w:val="24"/>
          <w:szCs w:val="24"/>
          <w:lang w:eastAsia="bg-BG"/>
        </w:rPr>
        <w:t xml:space="preserve">В случай, че участникът е обединение, което не е юридическо лице, изискванията се отнасят общо за лицата, включени в обединението, като документите </w:t>
      </w:r>
      <w:r w:rsidRPr="00ED550F">
        <w:rPr>
          <w:rFonts w:ascii="Times New Roman" w:eastAsia="Times New Roman" w:hAnsi="Times New Roman" w:cs="Times New Roman"/>
          <w:iCs/>
          <w:sz w:val="24"/>
          <w:szCs w:val="24"/>
          <w:lang w:eastAsia="bg-BG"/>
        </w:rPr>
        <w:lastRenderedPageBreak/>
        <w:t>се представят само за участниците, чрез които обединението доказва съответствието си с критериите за подбор по чл. 25, ал. 2, т. 6 от ЗОП.</w:t>
      </w:r>
    </w:p>
    <w:p w:rsidR="00ED550F" w:rsidRPr="00ED550F" w:rsidRDefault="00ED550F" w:rsidP="00F55677">
      <w:pPr>
        <w:autoSpaceDE w:val="0"/>
        <w:autoSpaceDN w:val="0"/>
        <w:adjustRightInd w:val="0"/>
        <w:spacing w:after="0"/>
        <w:jc w:val="both"/>
        <w:rPr>
          <w:rFonts w:ascii="Times New Roman" w:eastAsia="Times New Roman" w:hAnsi="Times New Roman" w:cs="Times New Roman"/>
          <w:iCs/>
          <w:sz w:val="24"/>
          <w:szCs w:val="24"/>
          <w:lang w:eastAsia="bg-BG"/>
        </w:rPr>
      </w:pPr>
      <w:r w:rsidRPr="00ED550F">
        <w:rPr>
          <w:rFonts w:ascii="Times New Roman" w:eastAsia="Times New Roman" w:hAnsi="Times New Roman" w:cs="Times New Roman"/>
          <w:iCs/>
          <w:sz w:val="24"/>
          <w:szCs w:val="24"/>
          <w:lang w:eastAsia="bg-BG"/>
        </w:rPr>
        <w:t>При участие на подизпълнители изискването се прилага, съгласно чл. 56, ал. 2 от ЗОП, съгласно вида и дела на тяхното участие.</w:t>
      </w:r>
    </w:p>
    <w:p w:rsidR="00ED550F" w:rsidRPr="00ED550F" w:rsidRDefault="00ED550F" w:rsidP="00F55677">
      <w:pPr>
        <w:autoSpaceDE w:val="0"/>
        <w:autoSpaceDN w:val="0"/>
        <w:adjustRightInd w:val="0"/>
        <w:spacing w:after="0"/>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Участникът следва да има внедрена система за управление на качеството като трябва да притежава и представи копия на валиден сертификат:</w:t>
      </w:r>
    </w:p>
    <w:p w:rsidR="00ED550F" w:rsidRPr="00ED550F" w:rsidRDefault="00ED550F" w:rsidP="00F55677">
      <w:pPr>
        <w:spacing w:after="0"/>
        <w:ind w:left="1080" w:right="61"/>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b/>
          <w:sz w:val="24"/>
          <w:szCs w:val="24"/>
          <w:lang w:eastAsia="bg-BG"/>
        </w:rPr>
        <w:t>ISO 9001:2008 (или еквивалентен</w:t>
      </w:r>
      <w:r w:rsidRPr="00ED550F">
        <w:rPr>
          <w:rFonts w:ascii="Times New Roman" w:eastAsia="Times New Roman" w:hAnsi="Times New Roman" w:cs="Times New Roman"/>
          <w:sz w:val="24"/>
          <w:szCs w:val="24"/>
          <w:lang w:eastAsia="bg-BG"/>
        </w:rPr>
        <w:t>) за внедрена система за управление на качеството с обхват</w:t>
      </w:r>
      <w:r w:rsidRPr="00ED550F">
        <w:rPr>
          <w:rFonts w:ascii="Times New Roman" w:eastAsia="Times New Roman" w:hAnsi="Times New Roman" w:cs="Times New Roman"/>
          <w:sz w:val="24"/>
          <w:szCs w:val="24"/>
          <w:lang w:val="en-US" w:eastAsia="bg-BG"/>
        </w:rPr>
        <w:t xml:space="preserve"> </w:t>
      </w:r>
      <w:r w:rsidRPr="00ED550F">
        <w:rPr>
          <w:rFonts w:ascii="Times New Roman" w:eastAsia="Times New Roman" w:hAnsi="Times New Roman" w:cs="Times New Roman"/>
          <w:sz w:val="24"/>
          <w:szCs w:val="24"/>
          <w:lang w:eastAsia="bg-BG"/>
        </w:rPr>
        <w:t>проектиране или упражняване на строителен надзор или по предмета на поръчката.</w:t>
      </w:r>
    </w:p>
    <w:p w:rsidR="00ED550F" w:rsidRPr="00ED550F" w:rsidRDefault="00ED550F" w:rsidP="00F55677">
      <w:pPr>
        <w:spacing w:after="0"/>
        <w:ind w:right="61" w:firstLine="720"/>
        <w:jc w:val="both"/>
        <w:rPr>
          <w:rFonts w:ascii="Times New Roman" w:eastAsia="Times New Roman" w:hAnsi="Times New Roman" w:cs="Times New Roman"/>
          <w:sz w:val="24"/>
          <w:szCs w:val="24"/>
          <w:lang w:eastAsia="bg-BG"/>
        </w:rPr>
      </w:pP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Възложителят приема и други доказателства за еквивалентни мерки за осигуряване на качеството.</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В случай, че Участникът е обединение на физически и/или юридически лица, изискванията се прилагат за обединението като цяло.</w:t>
      </w:r>
    </w:p>
    <w:p w:rsidR="00ED550F" w:rsidRPr="00ED550F" w:rsidRDefault="00ED550F" w:rsidP="00F55677">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При участие на подизпълнител, изискванията се прилага и към него, като обхвата на сертификатите следва да покриват дейностите, които той ще извършва.</w:t>
      </w:r>
    </w:p>
    <w:p w:rsidR="00ED550F" w:rsidRPr="006C5CF5" w:rsidRDefault="00ED550F" w:rsidP="006C5CF5">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ED550F">
        <w:rPr>
          <w:rFonts w:ascii="Times New Roman" w:eastAsia="Times New Roman" w:hAnsi="Times New Roman" w:cs="Times New Roman"/>
          <w:sz w:val="24"/>
          <w:szCs w:val="24"/>
          <w:lang w:eastAsia="bg-BG"/>
        </w:rPr>
        <w:t>Участникът следва да представи доказателства за наличие на финанс</w:t>
      </w:r>
      <w:r w:rsidR="006C5CF5">
        <w:rPr>
          <w:rFonts w:ascii="Times New Roman" w:eastAsia="Times New Roman" w:hAnsi="Times New Roman" w:cs="Times New Roman"/>
          <w:sz w:val="24"/>
          <w:szCs w:val="24"/>
          <w:lang w:eastAsia="bg-BG"/>
        </w:rPr>
        <w:t xml:space="preserve">ов ресурс в съответствие с. чл. </w:t>
      </w:r>
      <w:r w:rsidRPr="00ED550F">
        <w:rPr>
          <w:rFonts w:ascii="Times New Roman" w:eastAsia="Times New Roman" w:hAnsi="Times New Roman" w:cs="Times New Roman"/>
          <w:sz w:val="24"/>
          <w:szCs w:val="24"/>
          <w:lang w:eastAsia="bg-BG"/>
        </w:rPr>
        <w:t>50 от ЗОП в размер на 25 000 лв. Същият ще е необходим за покриване на всички разходи на изпълнителя /заплати, осигуровки, командировки, транспорт и др./ до междинно плащане по договора.</w:t>
      </w:r>
    </w:p>
    <w:p w:rsidR="003A72AC" w:rsidRPr="003A72AC" w:rsidRDefault="003A72AC" w:rsidP="003A72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3A5D16" w:rsidRDefault="003A5D16" w:rsidP="003A5D16">
      <w:pPr>
        <w:pStyle w:val="2"/>
        <w:rPr>
          <w:rFonts w:ascii="Times New Roman" w:eastAsia="Times New Roman" w:hAnsi="Times New Roman" w:cs="Times New Roman"/>
          <w:bCs w:val="0"/>
          <w:color w:val="auto"/>
          <w:sz w:val="24"/>
          <w:szCs w:val="24"/>
          <w:lang w:eastAsia="bg-BG"/>
        </w:rPr>
      </w:pPr>
      <w:bookmarkStart w:id="18" w:name="_Toc400461121"/>
      <w:r w:rsidRPr="003A5D16">
        <w:rPr>
          <w:rFonts w:ascii="Times New Roman" w:eastAsia="Times New Roman" w:hAnsi="Times New Roman" w:cs="Times New Roman"/>
          <w:bCs w:val="0"/>
          <w:color w:val="auto"/>
          <w:sz w:val="24"/>
          <w:szCs w:val="24"/>
          <w:lang w:eastAsia="bg-BG"/>
        </w:rPr>
        <w:t>10. Изисквания за качество</w:t>
      </w:r>
      <w:bookmarkEnd w:id="18"/>
    </w:p>
    <w:p w:rsidR="00844FD8" w:rsidRPr="00844FD8" w:rsidRDefault="00844FD8" w:rsidP="006C5CF5">
      <w:pPr>
        <w:spacing w:after="0"/>
        <w:jc w:val="both"/>
        <w:rPr>
          <w:rFonts w:ascii="Times New Roman" w:eastAsia="Times New Roman" w:hAnsi="Times New Roman" w:cs="Times New Roman"/>
          <w:sz w:val="24"/>
          <w:szCs w:val="24"/>
          <w:lang w:eastAsia="bg-BG"/>
        </w:rPr>
      </w:pPr>
      <w:r w:rsidRPr="00844FD8">
        <w:rPr>
          <w:rFonts w:ascii="Times New Roman" w:eastAsia="Times New Roman" w:hAnsi="Times New Roman" w:cs="Times New Roman"/>
          <w:sz w:val="24"/>
          <w:szCs w:val="24"/>
          <w:lang w:eastAsia="bg-BG"/>
        </w:rPr>
        <w:t>Съгласно ЗУТ, Наредба №5 от 28.12.2006</w:t>
      </w:r>
      <w:r w:rsidR="003A72AC">
        <w:rPr>
          <w:rFonts w:ascii="Times New Roman" w:eastAsia="Times New Roman" w:hAnsi="Times New Roman" w:cs="Times New Roman"/>
          <w:sz w:val="24"/>
          <w:szCs w:val="24"/>
          <w:lang w:eastAsia="bg-BG"/>
        </w:rPr>
        <w:t xml:space="preserve"> </w:t>
      </w:r>
      <w:r w:rsidRPr="00844FD8">
        <w:rPr>
          <w:rFonts w:ascii="Times New Roman" w:eastAsia="Times New Roman" w:hAnsi="Times New Roman" w:cs="Times New Roman"/>
          <w:sz w:val="24"/>
          <w:szCs w:val="24"/>
          <w:lang w:eastAsia="bg-BG"/>
        </w:rPr>
        <w:t>г</w:t>
      </w:r>
      <w:r w:rsidR="003A72AC">
        <w:rPr>
          <w:rFonts w:ascii="Times New Roman" w:eastAsia="Times New Roman" w:hAnsi="Times New Roman" w:cs="Times New Roman"/>
          <w:sz w:val="24"/>
          <w:szCs w:val="24"/>
          <w:lang w:eastAsia="bg-BG"/>
        </w:rPr>
        <w:t>.</w:t>
      </w:r>
      <w:r w:rsidRPr="00844FD8">
        <w:rPr>
          <w:rFonts w:ascii="Times New Roman" w:eastAsia="Times New Roman" w:hAnsi="Times New Roman" w:cs="Times New Roman"/>
          <w:sz w:val="24"/>
          <w:szCs w:val="24"/>
          <w:lang w:eastAsia="bg-BG"/>
        </w:rPr>
        <w:t xml:space="preserve"> за техническите паспорти на строежите,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88"/>
      </w:tblGrid>
      <w:tr w:rsidR="00844FD8" w:rsidRPr="00844FD8" w:rsidTr="0038622F">
        <w:tc>
          <w:tcPr>
            <w:tcW w:w="9889" w:type="dxa"/>
            <w:tcBorders>
              <w:top w:val="nil"/>
              <w:left w:val="nil"/>
              <w:bottom w:val="nil"/>
              <w:right w:val="nil"/>
            </w:tcBorders>
            <w:shd w:val="clear" w:color="auto" w:fill="F3F3F3"/>
            <w:vAlign w:val="bottom"/>
          </w:tcPr>
          <w:p w:rsidR="00844FD8" w:rsidRDefault="00844FD8" w:rsidP="006C5CF5">
            <w:pPr>
              <w:spacing w:after="0"/>
              <w:jc w:val="both"/>
              <w:rPr>
                <w:rFonts w:ascii="Times New Roman" w:eastAsia="Calibri" w:hAnsi="Times New Roman" w:cs="Times New Roman"/>
                <w:sz w:val="24"/>
                <w:szCs w:val="24"/>
              </w:rPr>
            </w:pPr>
            <w:r w:rsidRPr="00844FD8">
              <w:rPr>
                <w:rFonts w:ascii="Times New Roman" w:eastAsia="Calibri" w:hAnsi="Times New Roman" w:cs="Times New Roman"/>
                <w:sz w:val="24"/>
                <w:szCs w:val="24"/>
                <w:lang w:eastAsia="bg-BG"/>
              </w:rPr>
              <w:t xml:space="preserve">ЗЕЕ и </w:t>
            </w:r>
            <w:r w:rsidRPr="00844FD8">
              <w:rPr>
                <w:rFonts w:ascii="Times New Roman" w:eastAsia="Calibri" w:hAnsi="Times New Roman" w:cs="Times New Roman"/>
                <w:sz w:val="24"/>
                <w:szCs w:val="24"/>
              </w:rPr>
              <w:t>Наредба №16-1594 от 13.11.2013г. за обследване на енергийна ефективност, сертифициране и оценка на енергийните спестявания на сгради</w:t>
            </w:r>
            <w:r w:rsidR="00BD408D">
              <w:rPr>
                <w:rFonts w:ascii="Times New Roman" w:eastAsia="Calibri" w:hAnsi="Times New Roman" w:cs="Times New Roman"/>
                <w:sz w:val="24"/>
                <w:szCs w:val="24"/>
              </w:rPr>
              <w:t>.</w:t>
            </w:r>
          </w:p>
          <w:p w:rsidR="00BD408D" w:rsidRDefault="00BD408D" w:rsidP="006C5CF5">
            <w:pPr>
              <w:spacing w:after="0"/>
              <w:jc w:val="both"/>
              <w:rPr>
                <w:rFonts w:ascii="Times New Roman" w:eastAsia="Calibri" w:hAnsi="Times New Roman" w:cs="Times New Roman"/>
                <w:sz w:val="24"/>
                <w:szCs w:val="24"/>
              </w:rPr>
            </w:pPr>
          </w:p>
          <w:p w:rsidR="00BD408D" w:rsidRPr="00BD408D" w:rsidRDefault="00BD408D" w:rsidP="006C5CF5">
            <w:pPr>
              <w:spacing w:after="0"/>
              <w:jc w:val="both"/>
              <w:rPr>
                <w:rFonts w:ascii="Times New Roman" w:eastAsia="Calibri" w:hAnsi="Times New Roman" w:cs="Times New Roman"/>
                <w:sz w:val="28"/>
                <w:szCs w:val="24"/>
                <w:u w:val="single"/>
              </w:rPr>
            </w:pPr>
            <w:r w:rsidRPr="00BD408D">
              <w:rPr>
                <w:rFonts w:ascii="Times New Roman" w:hAnsi="Times New Roman" w:cs="Times New Roman"/>
                <w:b/>
                <w:bCs/>
                <w:sz w:val="24"/>
                <w:u w:val="single"/>
              </w:rPr>
              <w:t>ИЗИСКВАНЕ ЗА ПРЕДСТАВЯНЕ НА КРАЙНИЯ ПРОДУКТ</w:t>
            </w:r>
          </w:p>
          <w:p w:rsidR="00BD408D" w:rsidRDefault="00BD408D" w:rsidP="006C5CF5">
            <w:pPr>
              <w:autoSpaceDE w:val="0"/>
              <w:autoSpaceDN w:val="0"/>
              <w:adjustRightInd w:val="0"/>
              <w:spacing w:after="0"/>
              <w:jc w:val="both"/>
              <w:rPr>
                <w:rFonts w:ascii="Times New Roman" w:eastAsia="Times New Roman" w:hAnsi="Times New Roman" w:cs="Times New Roman"/>
                <w:sz w:val="24"/>
                <w:szCs w:val="24"/>
                <w:lang w:eastAsia="bg-BG"/>
              </w:rPr>
            </w:pPr>
            <w:r w:rsidRPr="003A72AC">
              <w:rPr>
                <w:rFonts w:ascii="Times New Roman" w:eastAsia="Times New Roman" w:hAnsi="Times New Roman" w:cs="Times New Roman"/>
                <w:sz w:val="24"/>
                <w:szCs w:val="24"/>
                <w:lang w:eastAsia="bg-BG"/>
              </w:rPr>
              <w:t>Изпълнителят следва да представи на Възложителя крайния продукт на български език:</w:t>
            </w:r>
          </w:p>
          <w:p w:rsidR="00BD408D" w:rsidRPr="003A72AC" w:rsidRDefault="00BD408D" w:rsidP="008A00E2">
            <w:pPr>
              <w:pStyle w:val="a9"/>
              <w:numPr>
                <w:ilvl w:val="0"/>
                <w:numId w:val="44"/>
              </w:numPr>
              <w:autoSpaceDE w:val="0"/>
              <w:autoSpaceDN w:val="0"/>
              <w:adjustRightInd w:val="0"/>
              <w:spacing w:after="0"/>
              <w:jc w:val="both"/>
              <w:rPr>
                <w:rFonts w:ascii="Times New Roman" w:eastAsia="Times New Roman" w:hAnsi="Times New Roman" w:cs="Times New Roman"/>
                <w:sz w:val="24"/>
                <w:szCs w:val="24"/>
                <w:lang w:eastAsia="bg-BG"/>
              </w:rPr>
            </w:pPr>
            <w:r w:rsidRPr="003A72AC">
              <w:rPr>
                <w:rFonts w:ascii="Times New Roman" w:eastAsia="Times New Roman" w:hAnsi="Times New Roman" w:cs="Times New Roman"/>
                <w:sz w:val="24"/>
                <w:szCs w:val="24"/>
                <w:lang w:eastAsia="bg-BG"/>
              </w:rPr>
              <w:t xml:space="preserve">на хартиен носител – в папки, </w:t>
            </w:r>
            <w:proofErr w:type="spellStart"/>
            <w:r w:rsidRPr="003A72AC">
              <w:rPr>
                <w:rFonts w:ascii="Times New Roman" w:eastAsia="Times New Roman" w:hAnsi="Times New Roman" w:cs="Times New Roman"/>
                <w:sz w:val="24"/>
                <w:szCs w:val="24"/>
                <w:lang w:eastAsia="bg-BG"/>
              </w:rPr>
              <w:t>комплектовани</w:t>
            </w:r>
            <w:proofErr w:type="spellEnd"/>
            <w:r w:rsidRPr="003A72AC">
              <w:rPr>
                <w:rFonts w:ascii="Times New Roman" w:eastAsia="Times New Roman" w:hAnsi="Times New Roman" w:cs="Times New Roman"/>
                <w:sz w:val="24"/>
                <w:szCs w:val="24"/>
                <w:lang w:eastAsia="bg-BG"/>
              </w:rPr>
              <w:t xml:space="preserve"> в 4 оригинални екземпляра</w:t>
            </w:r>
          </w:p>
          <w:p w:rsidR="00BD408D" w:rsidRPr="003A72AC" w:rsidRDefault="00BD408D" w:rsidP="008A00E2">
            <w:pPr>
              <w:pStyle w:val="a9"/>
              <w:numPr>
                <w:ilvl w:val="0"/>
                <w:numId w:val="44"/>
              </w:numPr>
              <w:autoSpaceDE w:val="0"/>
              <w:autoSpaceDN w:val="0"/>
              <w:adjustRightInd w:val="0"/>
              <w:spacing w:after="0"/>
              <w:jc w:val="both"/>
              <w:rPr>
                <w:rFonts w:ascii="Times New Roman" w:eastAsia="Times New Roman" w:hAnsi="Times New Roman" w:cs="Times New Roman"/>
                <w:sz w:val="24"/>
                <w:szCs w:val="24"/>
                <w:lang w:eastAsia="bg-BG"/>
              </w:rPr>
            </w:pPr>
            <w:r w:rsidRPr="003A72AC">
              <w:rPr>
                <w:rFonts w:ascii="Times New Roman" w:eastAsia="Times New Roman" w:hAnsi="Times New Roman" w:cs="Times New Roman"/>
                <w:sz w:val="24"/>
                <w:szCs w:val="24"/>
                <w:lang w:eastAsia="bg-BG"/>
              </w:rPr>
              <w:t>електронна версия на СD в съответния графичен формат за чертежите и във формат *.</w:t>
            </w:r>
            <w:proofErr w:type="spellStart"/>
            <w:r w:rsidRPr="003A72AC">
              <w:rPr>
                <w:rFonts w:ascii="Times New Roman" w:eastAsia="Times New Roman" w:hAnsi="Times New Roman" w:cs="Times New Roman"/>
                <w:sz w:val="24"/>
                <w:szCs w:val="24"/>
                <w:lang w:eastAsia="bg-BG"/>
              </w:rPr>
              <w:t>doc</w:t>
            </w:r>
            <w:proofErr w:type="spellEnd"/>
            <w:r w:rsidRPr="003A72AC">
              <w:rPr>
                <w:rFonts w:ascii="Times New Roman" w:eastAsia="Times New Roman" w:hAnsi="Times New Roman" w:cs="Times New Roman"/>
                <w:sz w:val="24"/>
                <w:szCs w:val="24"/>
                <w:lang w:eastAsia="bg-BG"/>
              </w:rPr>
              <w:t xml:space="preserve"> и *.</w:t>
            </w:r>
            <w:proofErr w:type="spellStart"/>
            <w:r w:rsidRPr="003A72AC">
              <w:rPr>
                <w:rFonts w:ascii="Times New Roman" w:eastAsia="Times New Roman" w:hAnsi="Times New Roman" w:cs="Times New Roman"/>
                <w:sz w:val="24"/>
                <w:szCs w:val="24"/>
                <w:lang w:eastAsia="bg-BG"/>
              </w:rPr>
              <w:t>xls</w:t>
            </w:r>
            <w:proofErr w:type="spellEnd"/>
            <w:r w:rsidRPr="003A72AC">
              <w:rPr>
                <w:rFonts w:ascii="Times New Roman" w:eastAsia="Times New Roman" w:hAnsi="Times New Roman" w:cs="Times New Roman"/>
                <w:sz w:val="24"/>
                <w:szCs w:val="24"/>
                <w:lang w:eastAsia="bg-BG"/>
              </w:rPr>
              <w:t xml:space="preserve"> за текстовите документи - представя 1 бр. диск</w:t>
            </w:r>
          </w:p>
          <w:p w:rsidR="00BD408D" w:rsidRPr="003A72AC" w:rsidRDefault="00BD408D" w:rsidP="006C5CF5">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3A72AC">
              <w:rPr>
                <w:rFonts w:ascii="Times New Roman" w:eastAsia="Times New Roman" w:hAnsi="Times New Roman" w:cs="Times New Roman"/>
                <w:sz w:val="24"/>
                <w:szCs w:val="24"/>
                <w:lang w:eastAsia="bg-BG"/>
              </w:rPr>
              <w:t>Изпълнителят представя на Възложителя завършен краен продукт, като съставя приемо-предавателен протокол по чл.18 и чл. 19 от Н</w:t>
            </w:r>
            <w:r>
              <w:rPr>
                <w:rFonts w:ascii="Times New Roman" w:eastAsia="Times New Roman" w:hAnsi="Times New Roman" w:cs="Times New Roman"/>
                <w:sz w:val="24"/>
                <w:szCs w:val="24"/>
                <w:lang w:eastAsia="bg-BG"/>
              </w:rPr>
              <w:t>аредба № 16-1057/ 10.12.2009 г</w:t>
            </w:r>
            <w:r w:rsidRPr="003A72AC">
              <w:rPr>
                <w:rFonts w:ascii="Times New Roman" w:eastAsia="Times New Roman" w:hAnsi="Times New Roman" w:cs="Times New Roman"/>
                <w:sz w:val="24"/>
                <w:szCs w:val="24"/>
                <w:lang w:eastAsia="bg-BG"/>
              </w:rPr>
              <w:t xml:space="preserve">. ако са изпълнени изискванията по техническата спецификация. </w:t>
            </w:r>
          </w:p>
          <w:p w:rsidR="00BD408D" w:rsidRDefault="00BD408D" w:rsidP="006C5CF5">
            <w:pPr>
              <w:spacing w:after="0"/>
              <w:jc w:val="both"/>
              <w:rPr>
                <w:rFonts w:ascii="Times New Roman" w:eastAsia="Calibri" w:hAnsi="Times New Roman" w:cs="Times New Roman"/>
                <w:sz w:val="24"/>
                <w:szCs w:val="24"/>
              </w:rPr>
            </w:pPr>
            <w:r w:rsidRPr="003A72AC">
              <w:rPr>
                <w:rFonts w:ascii="Times New Roman" w:eastAsia="Times New Roman" w:hAnsi="Times New Roman" w:cs="Times New Roman"/>
                <w:sz w:val="24"/>
                <w:szCs w:val="24"/>
                <w:lang w:eastAsia="bg-BG"/>
              </w:rPr>
              <w:t>В случаите, когато Възложителят установи, че представеният от Изпълнителя краен продукт не отговаря на изискванията на техническата спецификация и/или има неточности/пропуски/грешки, дава писмени предписания за поправки и допълне</w:t>
            </w:r>
            <w:r>
              <w:rPr>
                <w:rFonts w:ascii="Times New Roman" w:eastAsia="Times New Roman" w:hAnsi="Times New Roman" w:cs="Times New Roman"/>
                <w:sz w:val="24"/>
                <w:szCs w:val="24"/>
                <w:lang w:eastAsia="bg-BG"/>
              </w:rPr>
              <w:t>ния, които Изпълнителят следва д</w:t>
            </w:r>
            <w:r w:rsidRPr="003A72AC">
              <w:rPr>
                <w:rFonts w:ascii="Times New Roman" w:eastAsia="Times New Roman" w:hAnsi="Times New Roman" w:cs="Times New Roman"/>
                <w:sz w:val="24"/>
                <w:szCs w:val="24"/>
                <w:lang w:eastAsia="bg-BG"/>
              </w:rPr>
              <w:t xml:space="preserve">а извърши в срок от </w:t>
            </w:r>
            <w:r w:rsidR="006B6709">
              <w:rPr>
                <w:rFonts w:ascii="Times New Roman" w:eastAsia="Times New Roman" w:hAnsi="Times New Roman" w:cs="Times New Roman"/>
                <w:sz w:val="24"/>
                <w:szCs w:val="24"/>
                <w:lang w:eastAsia="bg-BG"/>
              </w:rPr>
              <w:t>10</w:t>
            </w:r>
            <w:r w:rsidRPr="003A72AC">
              <w:rPr>
                <w:rFonts w:ascii="Times New Roman" w:eastAsia="Times New Roman" w:hAnsi="Times New Roman" w:cs="Times New Roman"/>
                <w:sz w:val="24"/>
                <w:szCs w:val="24"/>
                <w:lang w:eastAsia="bg-BG"/>
              </w:rPr>
              <w:t xml:space="preserve"> работни дни</w:t>
            </w:r>
          </w:p>
          <w:p w:rsidR="00BD408D" w:rsidRPr="00844FD8" w:rsidRDefault="00BD408D" w:rsidP="006C5CF5">
            <w:pPr>
              <w:spacing w:after="0"/>
              <w:jc w:val="both"/>
              <w:rPr>
                <w:rFonts w:ascii="Times New Roman" w:eastAsia="Calibri" w:hAnsi="Times New Roman" w:cs="Times New Roman"/>
                <w:sz w:val="24"/>
                <w:szCs w:val="24"/>
                <w:lang w:eastAsia="bg-BG"/>
              </w:rPr>
            </w:pPr>
          </w:p>
        </w:tc>
      </w:tr>
    </w:tbl>
    <w:p w:rsidR="00FA2B77" w:rsidRDefault="00FA2B77" w:rsidP="00FA2B77">
      <w:pPr>
        <w:pStyle w:val="2"/>
        <w:rPr>
          <w:rFonts w:ascii="Times New Roman" w:hAnsi="Times New Roman" w:cs="Times New Roman"/>
          <w:color w:val="auto"/>
          <w:sz w:val="24"/>
          <w:lang w:eastAsia="bg-BG"/>
        </w:rPr>
      </w:pPr>
      <w:bookmarkStart w:id="19" w:name="_Toc400461122"/>
      <w:r w:rsidRPr="00FA2B77">
        <w:rPr>
          <w:rFonts w:ascii="Times New Roman" w:hAnsi="Times New Roman" w:cs="Times New Roman"/>
          <w:color w:val="auto"/>
          <w:sz w:val="24"/>
          <w:lang w:eastAsia="bg-BG"/>
        </w:rPr>
        <w:lastRenderedPageBreak/>
        <w:t>11. Начин на образуване на предлаганата цена</w:t>
      </w:r>
      <w:bookmarkEnd w:id="19"/>
      <w:r w:rsidRPr="00FA2B77">
        <w:rPr>
          <w:rFonts w:ascii="Times New Roman" w:hAnsi="Times New Roman" w:cs="Times New Roman"/>
          <w:color w:val="auto"/>
          <w:sz w:val="24"/>
          <w:lang w:eastAsia="bg-BG"/>
        </w:rPr>
        <w:t xml:space="preserve"> </w:t>
      </w:r>
    </w:p>
    <w:p w:rsidR="00E42428" w:rsidRPr="00E42428" w:rsidRDefault="00E42428" w:rsidP="00E42428">
      <w:pPr>
        <w:spacing w:after="0" w:line="240" w:lineRule="auto"/>
        <w:jc w:val="both"/>
        <w:rPr>
          <w:rFonts w:ascii="Times New Roman" w:eastAsia="Times New Roman" w:hAnsi="Times New Roman" w:cs="Times New Roman"/>
          <w:b/>
          <w:sz w:val="24"/>
          <w:szCs w:val="24"/>
          <w:lang w:eastAsia="bg-BG"/>
        </w:rPr>
      </w:pPr>
      <w:r w:rsidRPr="00E42428">
        <w:rPr>
          <w:rFonts w:ascii="Times New Roman" w:eastAsia="Times New Roman" w:hAnsi="Times New Roman" w:cs="Times New Roman"/>
          <w:sz w:val="24"/>
          <w:szCs w:val="24"/>
          <w:lang w:eastAsia="bg-BG"/>
        </w:rPr>
        <w:t>На база разгъната застроена площ и цена за кв.м</w:t>
      </w:r>
      <w:r>
        <w:rPr>
          <w:rFonts w:ascii="Times New Roman" w:eastAsia="Times New Roman" w:hAnsi="Times New Roman" w:cs="Times New Roman"/>
          <w:sz w:val="24"/>
          <w:szCs w:val="24"/>
          <w:lang w:eastAsia="bg-BG"/>
        </w:rPr>
        <w:t>.</w:t>
      </w:r>
    </w:p>
    <w:p w:rsidR="00E42428" w:rsidRDefault="00E42428" w:rsidP="00E42428">
      <w:pPr>
        <w:spacing w:after="0" w:line="240" w:lineRule="auto"/>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Кандидатите да предложат единична цена за изпълнение на всяка от групите обекти според РЗП.</w:t>
      </w:r>
    </w:p>
    <w:p w:rsidR="00E42428" w:rsidRPr="00E42428" w:rsidRDefault="00E42428" w:rsidP="00E42428">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627"/>
        <w:gridCol w:w="2420"/>
        <w:gridCol w:w="2312"/>
      </w:tblGrid>
      <w:tr w:rsidR="00E42428" w:rsidRPr="00E42428" w:rsidTr="00942B92">
        <w:trPr>
          <w:trHeight w:val="218"/>
        </w:trPr>
        <w:tc>
          <w:tcPr>
            <w:tcW w:w="2093" w:type="dxa"/>
            <w:vMerge w:val="restart"/>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РЗП, м</w:t>
            </w:r>
            <w:r w:rsidRPr="00E42428">
              <w:rPr>
                <w:rFonts w:ascii="Times New Roman" w:eastAsia="Times New Roman" w:hAnsi="Times New Roman" w:cs="Times New Roman"/>
                <w:sz w:val="24"/>
                <w:szCs w:val="24"/>
                <w:vertAlign w:val="superscript"/>
                <w:lang w:eastAsia="bg-BG"/>
              </w:rPr>
              <w:t>2</w:t>
            </w:r>
          </w:p>
        </w:tc>
        <w:tc>
          <w:tcPr>
            <w:tcW w:w="2835" w:type="dxa"/>
            <w:vMerge w:val="restart"/>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Цена за Дейност 1, лв. без ДДС,</w:t>
            </w:r>
          </w:p>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1</w:t>
            </w:r>
          </w:p>
        </w:tc>
        <w:tc>
          <w:tcPr>
            <w:tcW w:w="4963" w:type="dxa"/>
            <w:gridSpan w:val="2"/>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Цена за Дейност 2, лв. без ДДС, Д</w:t>
            </w:r>
            <w:r w:rsidRPr="00E42428">
              <w:rPr>
                <w:rFonts w:ascii="Times New Roman" w:eastAsia="Times New Roman" w:hAnsi="Times New Roman" w:cs="Times New Roman"/>
                <w:sz w:val="24"/>
                <w:szCs w:val="24"/>
                <w:vertAlign w:val="subscript"/>
                <w:lang w:eastAsia="bg-BG"/>
              </w:rPr>
              <w:t>2</w:t>
            </w:r>
          </w:p>
        </w:tc>
      </w:tr>
      <w:tr w:rsidR="00E42428" w:rsidRPr="00E42428" w:rsidTr="00942B92">
        <w:trPr>
          <w:trHeight w:val="217"/>
        </w:trPr>
        <w:tc>
          <w:tcPr>
            <w:tcW w:w="2093" w:type="dxa"/>
            <w:vMerge/>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p>
        </w:tc>
        <w:tc>
          <w:tcPr>
            <w:tcW w:w="2835" w:type="dxa"/>
            <w:vMerge/>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p>
        </w:tc>
        <w:tc>
          <w:tcPr>
            <w:tcW w:w="2551"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Поддейност 2.1, Д</w:t>
            </w:r>
            <w:r w:rsidRPr="00E42428">
              <w:rPr>
                <w:rFonts w:ascii="Times New Roman" w:eastAsia="Times New Roman" w:hAnsi="Times New Roman" w:cs="Times New Roman"/>
                <w:sz w:val="24"/>
                <w:szCs w:val="24"/>
                <w:vertAlign w:val="subscript"/>
                <w:lang w:eastAsia="bg-BG"/>
              </w:rPr>
              <w:t>21</w:t>
            </w:r>
          </w:p>
        </w:tc>
        <w:tc>
          <w:tcPr>
            <w:tcW w:w="2412"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proofErr w:type="spellStart"/>
            <w:r w:rsidRPr="00E42428">
              <w:rPr>
                <w:rFonts w:ascii="Times New Roman" w:eastAsia="Times New Roman" w:hAnsi="Times New Roman" w:cs="Times New Roman"/>
                <w:sz w:val="24"/>
                <w:szCs w:val="24"/>
                <w:lang w:eastAsia="bg-BG"/>
              </w:rPr>
              <w:t>Подддейност</w:t>
            </w:r>
            <w:proofErr w:type="spellEnd"/>
            <w:r w:rsidRPr="00E42428">
              <w:rPr>
                <w:rFonts w:ascii="Times New Roman" w:eastAsia="Times New Roman" w:hAnsi="Times New Roman" w:cs="Times New Roman"/>
                <w:sz w:val="24"/>
                <w:szCs w:val="24"/>
                <w:lang w:eastAsia="bg-BG"/>
              </w:rPr>
              <w:t xml:space="preserve"> 2.2, Д</w:t>
            </w:r>
            <w:r w:rsidRPr="00E42428">
              <w:rPr>
                <w:rFonts w:ascii="Times New Roman" w:eastAsia="Times New Roman" w:hAnsi="Times New Roman" w:cs="Times New Roman"/>
                <w:sz w:val="24"/>
                <w:szCs w:val="24"/>
                <w:vertAlign w:val="subscript"/>
                <w:lang w:eastAsia="bg-BG"/>
              </w:rPr>
              <w:t>22</w:t>
            </w:r>
          </w:p>
        </w:tc>
      </w:tr>
      <w:tr w:rsidR="00E42428" w:rsidRPr="00E42428" w:rsidTr="00942B92">
        <w:tc>
          <w:tcPr>
            <w:tcW w:w="2093"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до 1000</w:t>
            </w:r>
          </w:p>
        </w:tc>
        <w:tc>
          <w:tcPr>
            <w:tcW w:w="2835"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vertAlign w:val="subscript"/>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11</w:t>
            </w:r>
          </w:p>
        </w:tc>
        <w:tc>
          <w:tcPr>
            <w:tcW w:w="2551"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211           Н/П</w:t>
            </w:r>
          </w:p>
        </w:tc>
        <w:tc>
          <w:tcPr>
            <w:tcW w:w="2412"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 xml:space="preserve">221                </w:t>
            </w:r>
          </w:p>
        </w:tc>
      </w:tr>
      <w:tr w:rsidR="00E42428" w:rsidRPr="00E42428" w:rsidTr="00942B92">
        <w:tc>
          <w:tcPr>
            <w:tcW w:w="2093"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от 1001 до 2000</w:t>
            </w:r>
          </w:p>
        </w:tc>
        <w:tc>
          <w:tcPr>
            <w:tcW w:w="2835"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vertAlign w:val="subscript"/>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 xml:space="preserve">12                </w:t>
            </w:r>
          </w:p>
        </w:tc>
        <w:tc>
          <w:tcPr>
            <w:tcW w:w="2551"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212</w:t>
            </w:r>
          </w:p>
        </w:tc>
        <w:tc>
          <w:tcPr>
            <w:tcW w:w="2412"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222</w:t>
            </w:r>
          </w:p>
        </w:tc>
      </w:tr>
      <w:tr w:rsidR="00E42428" w:rsidRPr="00E42428" w:rsidTr="00942B92">
        <w:tc>
          <w:tcPr>
            <w:tcW w:w="2093"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над 2000</w:t>
            </w:r>
          </w:p>
        </w:tc>
        <w:tc>
          <w:tcPr>
            <w:tcW w:w="2835"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vertAlign w:val="subscript"/>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 xml:space="preserve">13   </w:t>
            </w:r>
          </w:p>
        </w:tc>
        <w:tc>
          <w:tcPr>
            <w:tcW w:w="2551"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213            Н/П</w:t>
            </w:r>
          </w:p>
        </w:tc>
        <w:tc>
          <w:tcPr>
            <w:tcW w:w="2412" w:type="dxa"/>
            <w:shd w:val="clear" w:color="auto" w:fill="auto"/>
          </w:tcPr>
          <w:p w:rsidR="00E42428" w:rsidRPr="00E42428" w:rsidRDefault="00E42428" w:rsidP="00E42428">
            <w:pPr>
              <w:spacing w:after="120"/>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Д</w:t>
            </w:r>
            <w:r w:rsidRPr="00E42428">
              <w:rPr>
                <w:rFonts w:ascii="Times New Roman" w:eastAsia="Times New Roman" w:hAnsi="Times New Roman" w:cs="Times New Roman"/>
                <w:sz w:val="24"/>
                <w:szCs w:val="24"/>
                <w:vertAlign w:val="subscript"/>
                <w:lang w:eastAsia="bg-BG"/>
              </w:rPr>
              <w:t xml:space="preserve">223               </w:t>
            </w:r>
          </w:p>
        </w:tc>
      </w:tr>
    </w:tbl>
    <w:p w:rsidR="00FA2B77" w:rsidRDefault="00FA2B77" w:rsidP="003B0A0C">
      <w:pPr>
        <w:ind w:firstLine="709"/>
        <w:jc w:val="both"/>
        <w:rPr>
          <w:rFonts w:ascii="Times New Roman" w:hAnsi="Times New Roman" w:cs="Times New Roman"/>
          <w:sz w:val="24"/>
          <w:lang w:eastAsia="bg-BG"/>
        </w:rPr>
      </w:pPr>
    </w:p>
    <w:p w:rsidR="00C7377E" w:rsidRPr="00C7377E" w:rsidRDefault="00C7377E" w:rsidP="00C7377E">
      <w:pPr>
        <w:pStyle w:val="2"/>
        <w:rPr>
          <w:rFonts w:ascii="Times New Roman" w:eastAsia="Times New Roman" w:hAnsi="Times New Roman" w:cs="Times New Roman"/>
          <w:color w:val="auto"/>
          <w:sz w:val="24"/>
          <w:szCs w:val="24"/>
          <w:lang w:eastAsia="bg-BG"/>
        </w:rPr>
      </w:pPr>
      <w:bookmarkStart w:id="20" w:name="_Toc400461123"/>
      <w:r w:rsidRPr="00C7377E">
        <w:rPr>
          <w:rFonts w:ascii="Times New Roman" w:eastAsia="Times New Roman" w:hAnsi="Times New Roman" w:cs="Times New Roman"/>
          <w:color w:val="auto"/>
          <w:sz w:val="24"/>
          <w:szCs w:val="24"/>
          <w:lang w:eastAsia="bg-BG"/>
        </w:rPr>
        <w:t>12. Срок на валидност на офертите</w:t>
      </w:r>
      <w:bookmarkEnd w:id="20"/>
    </w:p>
    <w:p w:rsidR="00C7377E" w:rsidRPr="00C7377E" w:rsidRDefault="00C7377E" w:rsidP="008A00E2">
      <w:pPr>
        <w:pStyle w:val="a9"/>
        <w:numPr>
          <w:ilvl w:val="0"/>
          <w:numId w:val="11"/>
        </w:numPr>
        <w:spacing w:after="0"/>
        <w:ind w:left="714" w:hanging="357"/>
        <w:jc w:val="both"/>
        <w:rPr>
          <w:rFonts w:ascii="Times New Roman" w:eastAsia="Times New Roman" w:hAnsi="Times New Roman" w:cs="Times New Roman"/>
          <w:sz w:val="24"/>
          <w:szCs w:val="24"/>
          <w:lang w:eastAsia="bg-BG"/>
        </w:rPr>
      </w:pPr>
      <w:r w:rsidRPr="00C7377E">
        <w:rPr>
          <w:rFonts w:ascii="Times New Roman" w:eastAsia="Times New Roman" w:hAnsi="Times New Roman" w:cs="Times New Roman"/>
          <w:sz w:val="24"/>
          <w:szCs w:val="24"/>
          <w:lang w:eastAsia="bg-BG"/>
        </w:rPr>
        <w:t xml:space="preserve">Срокът на валидност на офертите е </w:t>
      </w:r>
      <w:r w:rsidRPr="003B0A0C">
        <w:rPr>
          <w:rFonts w:ascii="Times New Roman" w:eastAsia="Times New Roman" w:hAnsi="Times New Roman" w:cs="Times New Roman"/>
          <w:b/>
          <w:sz w:val="24"/>
          <w:szCs w:val="24"/>
          <w:lang w:eastAsia="bg-BG"/>
        </w:rPr>
        <w:t xml:space="preserve">180 (сто и осемдесет) календарни дни, </w:t>
      </w:r>
      <w:r w:rsidRPr="00C7377E">
        <w:rPr>
          <w:rFonts w:ascii="Times New Roman" w:eastAsia="Times New Roman" w:hAnsi="Times New Roman" w:cs="Times New Roman"/>
          <w:sz w:val="24"/>
          <w:szCs w:val="24"/>
          <w:lang w:eastAsia="bg-BG"/>
        </w:rPr>
        <w:t>считано от крайна</w:t>
      </w:r>
      <w:r>
        <w:rPr>
          <w:rFonts w:ascii="Times New Roman" w:eastAsia="Times New Roman" w:hAnsi="Times New Roman" w:cs="Times New Roman"/>
          <w:sz w:val="24"/>
          <w:szCs w:val="24"/>
          <w:lang w:eastAsia="bg-BG"/>
        </w:rPr>
        <w:t>та дата за подаване на офертите;</w:t>
      </w:r>
    </w:p>
    <w:p w:rsidR="00C7377E" w:rsidRPr="00C7377E" w:rsidRDefault="00C7377E" w:rsidP="008A00E2">
      <w:pPr>
        <w:pStyle w:val="a9"/>
        <w:numPr>
          <w:ilvl w:val="0"/>
          <w:numId w:val="11"/>
        </w:numPr>
        <w:spacing w:after="0"/>
        <w:ind w:left="714" w:hanging="357"/>
        <w:jc w:val="both"/>
        <w:rPr>
          <w:rFonts w:ascii="Times New Roman" w:eastAsia="Times New Roman" w:hAnsi="Times New Roman" w:cs="Times New Roman"/>
          <w:sz w:val="24"/>
          <w:szCs w:val="24"/>
          <w:lang w:eastAsia="bg-BG"/>
        </w:rPr>
      </w:pPr>
      <w:r w:rsidRPr="00C7377E">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представи оферта с изискания срок, но при последващо поискване от Възложителя – откаже да я удължи.</w:t>
      </w:r>
    </w:p>
    <w:p w:rsidR="00FA2B77" w:rsidRDefault="00320173" w:rsidP="00320173">
      <w:pPr>
        <w:pStyle w:val="2"/>
        <w:rPr>
          <w:rFonts w:ascii="Times New Roman" w:hAnsi="Times New Roman" w:cs="Times New Roman"/>
          <w:color w:val="auto"/>
          <w:sz w:val="24"/>
          <w:lang w:eastAsia="bg-BG"/>
        </w:rPr>
      </w:pPr>
      <w:bookmarkStart w:id="21" w:name="_Toc400461124"/>
      <w:r w:rsidRPr="00320173">
        <w:rPr>
          <w:rFonts w:ascii="Times New Roman" w:hAnsi="Times New Roman" w:cs="Times New Roman"/>
          <w:color w:val="auto"/>
          <w:sz w:val="24"/>
          <w:lang w:eastAsia="bg-BG"/>
        </w:rPr>
        <w:t>13. Гаранции</w:t>
      </w:r>
      <w:bookmarkEnd w:id="21"/>
    </w:p>
    <w:p w:rsidR="00320173" w:rsidRDefault="00320173" w:rsidP="008A00E2">
      <w:pPr>
        <w:pStyle w:val="a9"/>
        <w:numPr>
          <w:ilvl w:val="0"/>
          <w:numId w:val="12"/>
        </w:numPr>
        <w:rPr>
          <w:rFonts w:ascii="Times New Roman" w:hAnsi="Times New Roman" w:cs="Times New Roman"/>
          <w:sz w:val="24"/>
          <w:u w:val="single"/>
          <w:lang w:eastAsia="bg-BG"/>
        </w:rPr>
      </w:pPr>
      <w:r w:rsidRPr="00320173">
        <w:rPr>
          <w:rFonts w:ascii="Times New Roman" w:hAnsi="Times New Roman" w:cs="Times New Roman"/>
          <w:sz w:val="24"/>
          <w:u w:val="single"/>
          <w:lang w:eastAsia="bg-BG"/>
        </w:rPr>
        <w:t>Гаранция за участие</w:t>
      </w:r>
      <w:r w:rsidR="00E42428">
        <w:rPr>
          <w:rFonts w:ascii="Times New Roman" w:hAnsi="Times New Roman" w:cs="Times New Roman"/>
          <w:sz w:val="24"/>
          <w:u w:val="single"/>
          <w:lang w:eastAsia="bg-BG"/>
        </w:rPr>
        <w:t xml:space="preserve"> </w:t>
      </w:r>
    </w:p>
    <w:p w:rsidR="00E42428" w:rsidRPr="00E42428" w:rsidRDefault="00E42428" w:rsidP="00E42428">
      <w:pPr>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Възложителят определя следните гаранции:</w:t>
      </w:r>
    </w:p>
    <w:p w:rsidR="00E42428" w:rsidRPr="00E42428" w:rsidRDefault="00E42428" w:rsidP="00E42428">
      <w:pPr>
        <w:jc w:val="both"/>
        <w:rPr>
          <w:rFonts w:ascii="Times New Roman" w:eastAsia="Times New Roman" w:hAnsi="Times New Roman" w:cs="Times New Roman"/>
          <w:sz w:val="24"/>
          <w:szCs w:val="24"/>
          <w:lang w:eastAsia="bg-BG"/>
        </w:rPr>
      </w:pPr>
      <w:r w:rsidRPr="00E42428">
        <w:rPr>
          <w:rFonts w:ascii="Times New Roman" w:eastAsia="Times New Roman" w:hAnsi="Times New Roman" w:cs="Times New Roman"/>
          <w:sz w:val="24"/>
          <w:szCs w:val="24"/>
          <w:lang w:eastAsia="bg-BG"/>
        </w:rPr>
        <w:t>Гаранция за участие – 1%  от прогнозната стойност на поръчката</w:t>
      </w:r>
      <w:r>
        <w:rPr>
          <w:rFonts w:ascii="Times New Roman" w:eastAsia="Times New Roman" w:hAnsi="Times New Roman" w:cs="Times New Roman"/>
          <w:sz w:val="24"/>
          <w:szCs w:val="24"/>
          <w:lang w:eastAsia="bg-BG"/>
        </w:rPr>
        <w:t xml:space="preserve">, а именно – 650 лв. без ДДС. </w:t>
      </w:r>
    </w:p>
    <w:p w:rsidR="00320173" w:rsidRDefault="00320173" w:rsidP="00320173">
      <w:pPr>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Pr="00843193">
        <w:rPr>
          <w:rFonts w:ascii="Times New Roman" w:eastAsia="Times New Roman" w:hAnsi="Times New Roman" w:cs="Times New Roman"/>
          <w:sz w:val="24"/>
          <w:szCs w:val="24"/>
          <w:lang w:val="en-US" w:eastAsia="bg-BG"/>
        </w:rPr>
        <w:t xml:space="preserve"> В </w:t>
      </w:r>
      <w:proofErr w:type="spellStart"/>
      <w:r w:rsidRPr="00843193">
        <w:rPr>
          <w:rFonts w:ascii="Times New Roman" w:eastAsia="Times New Roman" w:hAnsi="Times New Roman" w:cs="Times New Roman"/>
          <w:sz w:val="24"/>
          <w:szCs w:val="24"/>
          <w:lang w:val="en-US" w:eastAsia="bg-BG"/>
        </w:rPr>
        <w:t>случай</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че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участникът</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обединение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като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наредител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банкова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гаранция</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съответно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вносител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паричната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сума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може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да</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всеки</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от</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съдружниците</w:t>
      </w:r>
      <w:proofErr w:type="spellEnd"/>
      <w:r w:rsidRPr="00843193">
        <w:rPr>
          <w:rFonts w:ascii="Times New Roman" w:eastAsia="Times New Roman" w:hAnsi="Times New Roman" w:cs="Times New Roman"/>
          <w:sz w:val="24"/>
          <w:szCs w:val="24"/>
          <w:lang w:val="en-US" w:eastAsia="bg-BG"/>
        </w:rPr>
        <w:t xml:space="preserve"> в </w:t>
      </w:r>
      <w:proofErr w:type="spellStart"/>
      <w:r w:rsidRPr="00843193">
        <w:rPr>
          <w:rFonts w:ascii="Times New Roman" w:eastAsia="Times New Roman" w:hAnsi="Times New Roman" w:cs="Times New Roman"/>
          <w:sz w:val="24"/>
          <w:szCs w:val="24"/>
          <w:lang w:val="en-US" w:eastAsia="bg-BG"/>
        </w:rPr>
        <w:t>обединението</w:t>
      </w:r>
      <w:proofErr w:type="spellEnd"/>
      <w:r w:rsidRPr="00843193">
        <w:rPr>
          <w:rFonts w:ascii="Times New Roman" w:eastAsia="Times New Roman" w:hAnsi="Times New Roman" w:cs="Times New Roman"/>
          <w:sz w:val="24"/>
          <w:szCs w:val="24"/>
          <w:lang w:val="en-US" w:eastAsia="bg-BG"/>
        </w:rPr>
        <w:t>.</w:t>
      </w:r>
    </w:p>
    <w:p w:rsidR="00F56D66" w:rsidRDefault="00320173" w:rsidP="008A00E2">
      <w:pPr>
        <w:pStyle w:val="a9"/>
        <w:numPr>
          <w:ilvl w:val="0"/>
          <w:numId w:val="13"/>
        </w:numPr>
        <w:spacing w:after="0"/>
        <w:jc w:val="both"/>
        <w:rPr>
          <w:rFonts w:ascii="Times New Roman" w:eastAsia="Times New Roman" w:hAnsi="Times New Roman" w:cs="Times New Roman"/>
          <w:sz w:val="24"/>
          <w:szCs w:val="24"/>
          <w:lang w:eastAsia="bg-BG"/>
        </w:rPr>
      </w:pPr>
      <w:r w:rsidRPr="00F56D66">
        <w:rPr>
          <w:rFonts w:ascii="Times New Roman" w:eastAsia="Times New Roman" w:hAnsi="Times New Roman" w:cs="Times New Roman"/>
          <w:sz w:val="24"/>
          <w:szCs w:val="24"/>
          <w:lang w:eastAsia="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w:t>
      </w:r>
      <w:r w:rsidRPr="00F56D66">
        <w:rPr>
          <w:rFonts w:ascii="Times New Roman" w:eastAsia="Times New Roman" w:hAnsi="Times New Roman" w:cs="Times New Roman"/>
          <w:sz w:val="24"/>
          <w:szCs w:val="24"/>
          <w:lang w:eastAsia="bg-BG"/>
        </w:rPr>
        <w:lastRenderedPageBreak/>
        <w:t>срок за подаване на офертата и да е изрично посочено, че е за</w:t>
      </w:r>
      <w:r w:rsidR="00F56D66">
        <w:rPr>
          <w:rFonts w:ascii="Times New Roman" w:eastAsia="Times New Roman" w:hAnsi="Times New Roman" w:cs="Times New Roman"/>
          <w:sz w:val="24"/>
          <w:szCs w:val="24"/>
          <w:lang w:eastAsia="bg-BG"/>
        </w:rPr>
        <w:t xml:space="preserve"> настоящата обществена поръчка.</w:t>
      </w:r>
    </w:p>
    <w:p w:rsidR="00320173" w:rsidRPr="00F56D66" w:rsidRDefault="00320173" w:rsidP="008A00E2">
      <w:pPr>
        <w:pStyle w:val="a9"/>
        <w:numPr>
          <w:ilvl w:val="0"/>
          <w:numId w:val="13"/>
        </w:numPr>
        <w:spacing w:after="0"/>
        <w:jc w:val="both"/>
        <w:rPr>
          <w:rFonts w:ascii="Times New Roman" w:eastAsia="Times New Roman" w:hAnsi="Times New Roman" w:cs="Times New Roman"/>
          <w:sz w:val="24"/>
          <w:szCs w:val="24"/>
          <w:lang w:eastAsia="bg-BG"/>
        </w:rPr>
      </w:pPr>
      <w:r w:rsidRPr="00F56D66">
        <w:rPr>
          <w:rFonts w:ascii="Times New Roman" w:eastAsia="Times New Roman" w:hAnsi="Times New Roman" w:cs="Times New Roman"/>
          <w:sz w:val="24"/>
          <w:szCs w:val="24"/>
          <w:lang w:eastAsia="bg-BG"/>
        </w:rPr>
        <w:t>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w:t>
      </w:r>
      <w:r w:rsidR="00E331B9" w:rsidRPr="00F56D66">
        <w:rPr>
          <w:rFonts w:ascii="Times New Roman" w:eastAsia="Times New Roman" w:hAnsi="Times New Roman" w:cs="Times New Roman"/>
          <w:sz w:val="24"/>
          <w:szCs w:val="24"/>
          <w:lang w:eastAsia="bg-BG"/>
        </w:rPr>
        <w:t xml:space="preserve"> която се представя гаранцията. </w:t>
      </w:r>
      <w:r w:rsidRPr="00F56D66">
        <w:rPr>
          <w:rFonts w:ascii="Times New Roman" w:eastAsia="Times New Roman" w:hAnsi="Times New Roman" w:cs="Times New Roman"/>
          <w:sz w:val="24"/>
          <w:szCs w:val="24"/>
          <w:lang w:eastAsia="bg-BG"/>
        </w:rPr>
        <w:t xml:space="preserve">Сумата следва да бъде внесена по банков път на името на Възложителя по банковата сметка посочена в обявлението. </w:t>
      </w:r>
    </w:p>
    <w:p w:rsidR="00320173" w:rsidRPr="0061792B" w:rsidRDefault="00320173" w:rsidP="008A00E2">
      <w:pPr>
        <w:pStyle w:val="a9"/>
        <w:numPr>
          <w:ilvl w:val="0"/>
          <w:numId w:val="13"/>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настоящата документация размер.</w:t>
      </w:r>
    </w:p>
    <w:p w:rsidR="00320173" w:rsidRPr="0061792B" w:rsidRDefault="00320173" w:rsidP="008A00E2">
      <w:pPr>
        <w:pStyle w:val="a9"/>
        <w:numPr>
          <w:ilvl w:val="0"/>
          <w:numId w:val="13"/>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Разходите по евентуално усвояване на гаранцията ще бъдат за сметка на Възложителя.</w:t>
      </w:r>
    </w:p>
    <w:p w:rsidR="00320173" w:rsidRPr="0061792B" w:rsidRDefault="00320173" w:rsidP="008A00E2">
      <w:pPr>
        <w:pStyle w:val="a9"/>
        <w:numPr>
          <w:ilvl w:val="0"/>
          <w:numId w:val="13"/>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 xml:space="preserve">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61792B" w:rsidRDefault="0061792B" w:rsidP="0061792B">
      <w:pPr>
        <w:jc w:val="both"/>
        <w:rPr>
          <w:rFonts w:ascii="Times New Roman" w:eastAsia="Times New Roman" w:hAnsi="Times New Roman" w:cs="Times New Roman"/>
          <w:b/>
          <w:sz w:val="24"/>
          <w:szCs w:val="24"/>
          <w:lang w:eastAsia="bg-BG"/>
        </w:rPr>
      </w:pPr>
    </w:p>
    <w:p w:rsidR="00320173" w:rsidRDefault="0061792B" w:rsidP="0061792B">
      <w:pPr>
        <w:jc w:val="both"/>
        <w:rPr>
          <w:rFonts w:ascii="Times New Roman" w:eastAsia="Times New Roman" w:hAnsi="Times New Roman" w:cs="Times New Roman"/>
          <w:b/>
          <w:sz w:val="24"/>
          <w:szCs w:val="24"/>
          <w:lang w:eastAsia="bg-BG"/>
        </w:rPr>
      </w:pPr>
      <w:r w:rsidRPr="0061792B">
        <w:rPr>
          <w:rFonts w:ascii="Times New Roman" w:eastAsia="Times New Roman" w:hAnsi="Times New Roman" w:cs="Times New Roman"/>
          <w:b/>
          <w:sz w:val="24"/>
          <w:szCs w:val="24"/>
          <w:lang w:eastAsia="bg-BG"/>
        </w:rPr>
        <w:t>Задържането и освобождаването на гаранцията за участие става при условията и по реда на чл. 61 и чл. 62 от ЗОП.</w:t>
      </w:r>
    </w:p>
    <w:p w:rsidR="0061792B" w:rsidRDefault="00283986" w:rsidP="008A00E2">
      <w:pPr>
        <w:pStyle w:val="a9"/>
        <w:numPr>
          <w:ilvl w:val="0"/>
          <w:numId w:val="12"/>
        </w:numPr>
        <w:jc w:val="both"/>
        <w:rPr>
          <w:rFonts w:ascii="Times New Roman" w:hAnsi="Times New Roman" w:cs="Times New Roman"/>
          <w:sz w:val="24"/>
          <w:u w:val="single"/>
          <w:lang w:eastAsia="bg-BG"/>
        </w:rPr>
      </w:pPr>
      <w:r w:rsidRPr="00283986">
        <w:rPr>
          <w:rFonts w:ascii="Times New Roman" w:hAnsi="Times New Roman" w:cs="Times New Roman"/>
          <w:sz w:val="24"/>
          <w:u w:val="single"/>
          <w:lang w:eastAsia="bg-BG"/>
        </w:rPr>
        <w:t>Гаранция за изпълнение</w:t>
      </w:r>
    </w:p>
    <w:p w:rsidR="00283986" w:rsidRPr="00283986" w:rsidRDefault="00283986" w:rsidP="008A00E2">
      <w:pPr>
        <w:pStyle w:val="a9"/>
        <w:numPr>
          <w:ilvl w:val="0"/>
          <w:numId w:val="14"/>
        </w:numPr>
        <w:jc w:val="both"/>
        <w:rPr>
          <w:rFonts w:ascii="Times New Roman" w:hAnsi="Times New Roman" w:cs="Times New Roman"/>
          <w:sz w:val="24"/>
          <w:lang w:eastAsia="bg-BG"/>
        </w:rPr>
      </w:pPr>
      <w:r w:rsidRPr="00283986">
        <w:rPr>
          <w:rFonts w:ascii="Times New Roman" w:hAnsi="Times New Roman" w:cs="Times New Roman"/>
          <w:sz w:val="24"/>
          <w:lang w:eastAsia="bg-BG"/>
        </w:rPr>
        <w:t xml:space="preserve">Гаранцията за изпълнение на договора е в размер на </w:t>
      </w:r>
      <w:r w:rsidR="00E42428">
        <w:rPr>
          <w:rFonts w:ascii="Times New Roman" w:hAnsi="Times New Roman" w:cs="Times New Roman"/>
          <w:sz w:val="24"/>
          <w:lang w:eastAsia="bg-BG"/>
        </w:rPr>
        <w:t>3</w:t>
      </w:r>
      <w:r w:rsidRPr="00283986">
        <w:rPr>
          <w:rFonts w:ascii="Times New Roman" w:hAnsi="Times New Roman" w:cs="Times New Roman"/>
          <w:sz w:val="24"/>
          <w:lang w:eastAsia="bg-BG"/>
        </w:rPr>
        <w:t xml:space="preserve"> (</w:t>
      </w:r>
      <w:r w:rsidR="00E42428">
        <w:rPr>
          <w:rFonts w:ascii="Times New Roman" w:hAnsi="Times New Roman" w:cs="Times New Roman"/>
          <w:sz w:val="24"/>
          <w:lang w:eastAsia="bg-BG"/>
        </w:rPr>
        <w:t>три</w:t>
      </w:r>
      <w:r w:rsidRPr="00283986">
        <w:rPr>
          <w:rFonts w:ascii="Times New Roman" w:hAnsi="Times New Roman" w:cs="Times New Roman"/>
          <w:sz w:val="24"/>
          <w:lang w:eastAsia="bg-BG"/>
        </w:rPr>
        <w:t>) % от стойността на договора за обществена поръчка  без включен ДДС</w:t>
      </w:r>
      <w:r>
        <w:rPr>
          <w:rFonts w:ascii="Times New Roman" w:hAnsi="Times New Roman" w:cs="Times New Roman"/>
          <w:sz w:val="24"/>
          <w:lang w:eastAsia="bg-BG"/>
        </w:rPr>
        <w:t>;</w:t>
      </w:r>
    </w:p>
    <w:p w:rsidR="00283986" w:rsidRPr="00283986" w:rsidRDefault="00283986" w:rsidP="008A00E2">
      <w:pPr>
        <w:pStyle w:val="a9"/>
        <w:numPr>
          <w:ilvl w:val="0"/>
          <w:numId w:val="14"/>
        </w:numPr>
        <w:jc w:val="both"/>
        <w:rPr>
          <w:rFonts w:ascii="Times New Roman" w:hAnsi="Times New Roman" w:cs="Times New Roman"/>
          <w:sz w:val="24"/>
          <w:lang w:eastAsia="bg-BG"/>
        </w:rPr>
      </w:pPr>
      <w:r w:rsidRPr="00283986">
        <w:rPr>
          <w:rFonts w:ascii="Times New Roman" w:hAnsi="Times New Roman" w:cs="Times New Roman"/>
          <w:sz w:val="24"/>
          <w:lang w:eastAsia="bg-BG"/>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w:t>
      </w:r>
      <w:r>
        <w:rPr>
          <w:rFonts w:ascii="Times New Roman" w:hAnsi="Times New Roman" w:cs="Times New Roman"/>
          <w:sz w:val="24"/>
          <w:lang w:eastAsia="bg-BG"/>
        </w:rPr>
        <w:t>нцията за изпълнение;</w:t>
      </w:r>
    </w:p>
    <w:p w:rsidR="00283986" w:rsidRPr="00283986" w:rsidRDefault="00283986" w:rsidP="008A00E2">
      <w:pPr>
        <w:pStyle w:val="a9"/>
        <w:numPr>
          <w:ilvl w:val="0"/>
          <w:numId w:val="14"/>
        </w:numPr>
        <w:jc w:val="both"/>
        <w:rPr>
          <w:rFonts w:ascii="Times New Roman" w:hAnsi="Times New Roman" w:cs="Times New Roman"/>
          <w:sz w:val="24"/>
          <w:lang w:eastAsia="bg-BG"/>
        </w:rPr>
      </w:pPr>
      <w:r w:rsidRPr="00283986">
        <w:rPr>
          <w:rFonts w:ascii="Times New Roman" w:hAnsi="Times New Roman" w:cs="Times New Roman"/>
          <w:sz w:val="24"/>
          <w:lan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w:t>
      </w:r>
      <w:r>
        <w:rPr>
          <w:rFonts w:ascii="Times New Roman" w:hAnsi="Times New Roman" w:cs="Times New Roman"/>
          <w:sz w:val="24"/>
          <w:lang w:eastAsia="bg-BG"/>
        </w:rPr>
        <w:t>договора при неговото сключване;</w:t>
      </w:r>
    </w:p>
    <w:p w:rsidR="00E331B9" w:rsidRDefault="00283986" w:rsidP="008A00E2">
      <w:pPr>
        <w:pStyle w:val="a9"/>
        <w:numPr>
          <w:ilvl w:val="0"/>
          <w:numId w:val="14"/>
        </w:numPr>
        <w:jc w:val="both"/>
        <w:rPr>
          <w:rFonts w:ascii="Times New Roman" w:hAnsi="Times New Roman" w:cs="Times New Roman"/>
          <w:sz w:val="24"/>
          <w:lang w:eastAsia="bg-BG"/>
        </w:rPr>
      </w:pPr>
      <w:r w:rsidRPr="00E331B9">
        <w:rPr>
          <w:rFonts w:ascii="Times New Roman" w:hAnsi="Times New Roman" w:cs="Times New Roman"/>
          <w:sz w:val="24"/>
          <w:lang w:eastAsia="bg-BG"/>
        </w:rPr>
        <w:t>При представяне на гаранцията в платежното нареждане или в банковата гаранция изрично се посочва договора за обществена поръчка</w:t>
      </w:r>
      <w:r w:rsidR="00E331B9">
        <w:rPr>
          <w:rFonts w:ascii="Times New Roman" w:hAnsi="Times New Roman" w:cs="Times New Roman"/>
          <w:sz w:val="24"/>
          <w:lang w:eastAsia="bg-BG"/>
        </w:rPr>
        <w:t>;</w:t>
      </w:r>
    </w:p>
    <w:p w:rsidR="00283986" w:rsidRPr="00E331B9" w:rsidRDefault="00283986" w:rsidP="008A00E2">
      <w:pPr>
        <w:pStyle w:val="a9"/>
        <w:numPr>
          <w:ilvl w:val="0"/>
          <w:numId w:val="14"/>
        </w:numPr>
        <w:jc w:val="both"/>
        <w:rPr>
          <w:rFonts w:ascii="Times New Roman" w:hAnsi="Times New Roman" w:cs="Times New Roman"/>
          <w:sz w:val="24"/>
          <w:lang w:eastAsia="bg-BG"/>
        </w:rPr>
      </w:pPr>
      <w:r w:rsidRPr="00E331B9">
        <w:rPr>
          <w:rFonts w:ascii="Times New Roman" w:hAnsi="Times New Roman" w:cs="Times New Roman"/>
          <w:sz w:val="24"/>
          <w:lang w:eastAsia="bg-BG"/>
        </w:rPr>
        <w:t>При представяне на гаранцията във вид на платежното нареждане - паричната сума се внася по сметка на Възложителя.</w:t>
      </w:r>
    </w:p>
    <w:p w:rsidR="00283986" w:rsidRDefault="00283986" w:rsidP="008A00E2">
      <w:pPr>
        <w:pStyle w:val="a9"/>
        <w:numPr>
          <w:ilvl w:val="0"/>
          <w:numId w:val="14"/>
        </w:numPr>
        <w:jc w:val="both"/>
        <w:rPr>
          <w:rFonts w:ascii="Times New Roman" w:hAnsi="Times New Roman" w:cs="Times New Roman"/>
          <w:sz w:val="24"/>
          <w:lang w:eastAsia="bg-BG"/>
        </w:rPr>
      </w:pPr>
      <w:r w:rsidRPr="00283986">
        <w:rPr>
          <w:rFonts w:ascii="Times New Roman" w:hAnsi="Times New Roman" w:cs="Times New Roman"/>
          <w:sz w:val="24"/>
          <w:lang w:eastAsia="bg-BG"/>
        </w:rPr>
        <w:t>Банковите разходи за издаването на гаранциите се поемат от Изпълнителя. Той трябва да предвиди и заплати своите такси по откриване и обслужван</w:t>
      </w:r>
      <w:r>
        <w:rPr>
          <w:rFonts w:ascii="Times New Roman" w:hAnsi="Times New Roman" w:cs="Times New Roman"/>
          <w:sz w:val="24"/>
          <w:lang w:eastAsia="bg-BG"/>
        </w:rPr>
        <w:t>е на гаранциите така, че размерът</w:t>
      </w:r>
      <w:r w:rsidRPr="00283986">
        <w:rPr>
          <w:rFonts w:ascii="Times New Roman" w:hAnsi="Times New Roman" w:cs="Times New Roman"/>
          <w:sz w:val="24"/>
          <w:lang w:eastAsia="bg-BG"/>
        </w:rPr>
        <w:t xml:space="preserve"> на гаранциите да не бъде по-малък от размера, който е </w:t>
      </w:r>
      <w:r w:rsidR="007A1087">
        <w:rPr>
          <w:rFonts w:ascii="Times New Roman" w:hAnsi="Times New Roman" w:cs="Times New Roman"/>
          <w:sz w:val="24"/>
          <w:lang w:eastAsia="bg-BG"/>
        </w:rPr>
        <w:t>определен в настоящите указания;</w:t>
      </w:r>
    </w:p>
    <w:p w:rsidR="007A1087" w:rsidRPr="007A1087" w:rsidRDefault="007A1087" w:rsidP="008A00E2">
      <w:pPr>
        <w:pStyle w:val="a9"/>
        <w:numPr>
          <w:ilvl w:val="0"/>
          <w:numId w:val="14"/>
        </w:numPr>
        <w:jc w:val="both"/>
        <w:rPr>
          <w:rFonts w:ascii="Times New Roman" w:hAnsi="Times New Roman" w:cs="Times New Roman"/>
          <w:sz w:val="24"/>
          <w:lang w:eastAsia="bg-BG"/>
        </w:rPr>
      </w:pPr>
      <w:r w:rsidRPr="007A1087">
        <w:rPr>
          <w:rFonts w:ascii="Times New Roman" w:hAnsi="Times New Roman" w:cs="Times New Roman"/>
          <w:sz w:val="24"/>
          <w:lang w:eastAsia="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A1087" w:rsidRPr="007A1087" w:rsidRDefault="007A1087" w:rsidP="008A00E2">
      <w:pPr>
        <w:pStyle w:val="a9"/>
        <w:numPr>
          <w:ilvl w:val="0"/>
          <w:numId w:val="14"/>
        </w:numPr>
        <w:jc w:val="both"/>
        <w:rPr>
          <w:rFonts w:ascii="Times New Roman" w:hAnsi="Times New Roman" w:cs="Times New Roman"/>
          <w:sz w:val="24"/>
          <w:lang w:eastAsia="bg-BG"/>
        </w:rPr>
      </w:pPr>
      <w:r w:rsidRPr="007A1087">
        <w:rPr>
          <w:rFonts w:ascii="Times New Roman" w:hAnsi="Times New Roman" w:cs="Times New Roman"/>
          <w:sz w:val="24"/>
          <w:lang w:eastAsia="bg-BG"/>
        </w:rPr>
        <w:lastRenderedPageBreak/>
        <w:t>Възложителят ще освободи гаранцията за изпълнение, без да дължи лихви за периода, през който средствата законно са престояли при него.</w:t>
      </w:r>
    </w:p>
    <w:p w:rsidR="007A1087" w:rsidRDefault="007A1087" w:rsidP="008A00E2">
      <w:pPr>
        <w:pStyle w:val="a9"/>
        <w:numPr>
          <w:ilvl w:val="0"/>
          <w:numId w:val="14"/>
        </w:numPr>
        <w:jc w:val="both"/>
        <w:rPr>
          <w:rFonts w:ascii="Times New Roman" w:hAnsi="Times New Roman" w:cs="Times New Roman"/>
          <w:sz w:val="24"/>
          <w:lang w:eastAsia="bg-BG"/>
        </w:rPr>
      </w:pPr>
      <w:r w:rsidRPr="007A1087">
        <w:rPr>
          <w:rFonts w:ascii="Times New Roman" w:hAnsi="Times New Roman" w:cs="Times New Roman"/>
          <w:sz w:val="24"/>
          <w:lang w:eastAsia="bg-BG"/>
        </w:rPr>
        <w:t>Разходите за евентуалното усвояване на гаранциите се поемат от Възложителя</w:t>
      </w:r>
      <w:r>
        <w:rPr>
          <w:rFonts w:ascii="Times New Roman" w:hAnsi="Times New Roman" w:cs="Times New Roman"/>
          <w:sz w:val="24"/>
          <w:lang w:eastAsia="bg-BG"/>
        </w:rPr>
        <w:t>.</w:t>
      </w:r>
    </w:p>
    <w:p w:rsidR="00DF5251" w:rsidRDefault="00DF5251" w:rsidP="00DF5251">
      <w:pPr>
        <w:pStyle w:val="a9"/>
        <w:ind w:left="1080"/>
        <w:jc w:val="both"/>
        <w:rPr>
          <w:rFonts w:ascii="Times New Roman" w:hAnsi="Times New Roman" w:cs="Times New Roman"/>
          <w:sz w:val="24"/>
          <w:lang w:eastAsia="bg-BG"/>
        </w:rPr>
      </w:pPr>
    </w:p>
    <w:p w:rsidR="00DF5251" w:rsidRDefault="00DF5251" w:rsidP="008A00E2">
      <w:pPr>
        <w:pStyle w:val="a9"/>
        <w:numPr>
          <w:ilvl w:val="0"/>
          <w:numId w:val="1"/>
        </w:numPr>
        <w:jc w:val="both"/>
        <w:outlineLvl w:val="0"/>
        <w:rPr>
          <w:rFonts w:ascii="Times New Roman" w:hAnsi="Times New Roman" w:cs="Times New Roman"/>
          <w:b/>
          <w:sz w:val="24"/>
          <w:lang w:eastAsia="bg-BG"/>
        </w:rPr>
      </w:pPr>
      <w:bookmarkStart w:id="22" w:name="_Toc400461125"/>
      <w:r w:rsidRPr="00DF5251">
        <w:rPr>
          <w:rFonts w:ascii="Times New Roman" w:hAnsi="Times New Roman" w:cs="Times New Roman"/>
          <w:b/>
          <w:sz w:val="24"/>
          <w:lang w:eastAsia="bg-BG"/>
        </w:rPr>
        <w:t>Документация за участие</w:t>
      </w:r>
      <w:bookmarkEnd w:id="22"/>
    </w:p>
    <w:p w:rsidR="00DF5251" w:rsidRP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 xml:space="preserve">Възложителят не поставя изискване Документацията за участие да се закупува от заинтересованите лица. </w:t>
      </w:r>
    </w:p>
    <w:p w:rsidR="00DF5251" w:rsidRP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Пълен достъп до документацията за участие е осигурен на инте</w:t>
      </w:r>
      <w:r>
        <w:rPr>
          <w:rFonts w:ascii="Times New Roman" w:hAnsi="Times New Roman" w:cs="Times New Roman"/>
          <w:sz w:val="24"/>
          <w:lang w:eastAsia="bg-BG"/>
        </w:rPr>
        <w:t xml:space="preserve">рнет страницата на Възложителя - </w:t>
      </w:r>
      <w:proofErr w:type="spellStart"/>
      <w:r w:rsidR="007364E5">
        <w:rPr>
          <w:rFonts w:ascii="Times New Roman" w:hAnsi="Times New Roman" w:cs="Times New Roman"/>
          <w:sz w:val="24"/>
          <w:lang w:eastAsia="bg-BG"/>
        </w:rPr>
        <w:t>www</w:t>
      </w:r>
      <w:proofErr w:type="spellEnd"/>
      <w:r w:rsidR="007364E5">
        <w:rPr>
          <w:rFonts w:ascii="Times New Roman" w:hAnsi="Times New Roman" w:cs="Times New Roman"/>
          <w:sz w:val="24"/>
          <w:lang w:eastAsia="bg-BG"/>
        </w:rPr>
        <w:t>.</w:t>
      </w:r>
      <w:proofErr w:type="spellStart"/>
      <w:r w:rsidR="007364E5">
        <w:rPr>
          <w:rFonts w:ascii="Times New Roman" w:hAnsi="Times New Roman" w:cs="Times New Roman"/>
          <w:sz w:val="24"/>
          <w:lang w:eastAsia="bg-BG"/>
        </w:rPr>
        <w:t>ruse-bg</w:t>
      </w:r>
      <w:proofErr w:type="spellEnd"/>
      <w:r w:rsidR="007364E5">
        <w:rPr>
          <w:rFonts w:ascii="Times New Roman" w:hAnsi="Times New Roman" w:cs="Times New Roman"/>
          <w:sz w:val="24"/>
          <w:lang w:val="en-US" w:eastAsia="bg-BG"/>
        </w:rPr>
        <w:t>.</w:t>
      </w:r>
      <w:proofErr w:type="spellStart"/>
      <w:r w:rsidRPr="00DF5251">
        <w:rPr>
          <w:rFonts w:ascii="Times New Roman" w:hAnsi="Times New Roman" w:cs="Times New Roman"/>
          <w:sz w:val="24"/>
          <w:lang w:eastAsia="bg-BG"/>
        </w:rPr>
        <w:t>eu</w:t>
      </w:r>
      <w:proofErr w:type="spellEnd"/>
      <w:r w:rsidRPr="00DF5251">
        <w:rPr>
          <w:rFonts w:ascii="Times New Roman" w:hAnsi="Times New Roman" w:cs="Times New Roman"/>
          <w:sz w:val="24"/>
          <w:lang w:eastAsia="bg-BG"/>
        </w:rPr>
        <w:t>. Възложителят предоставя документацията на всяко лице, поискало това, включително като му я изпрати за негова сметка. В случай, че заинтересовано лице желае документацията да му бъде предоставена от Възложителя, се прилагат правилата на чл. 28, ал. 7 от ЗОП и сл</w:t>
      </w:r>
      <w:r w:rsidR="005E3AF1">
        <w:rPr>
          <w:rFonts w:ascii="Times New Roman" w:hAnsi="Times New Roman" w:cs="Times New Roman"/>
          <w:sz w:val="24"/>
          <w:lang w:eastAsia="bg-BG"/>
        </w:rPr>
        <w:t xml:space="preserve">едва се да заплати сумата от 6 </w:t>
      </w:r>
      <w:r w:rsidRPr="00DF5251">
        <w:rPr>
          <w:rFonts w:ascii="Times New Roman" w:hAnsi="Times New Roman" w:cs="Times New Roman"/>
          <w:sz w:val="24"/>
          <w:lang w:eastAsia="bg-BG"/>
        </w:rPr>
        <w:t>лв. (шест лева) с ДДС. Документацията за участие може да бъде получена в Информационен център, Община Русе, на адрес: гр. Русе,  пл. „Свобода” № 6, всеки работен ден от 09:00 до 1</w:t>
      </w:r>
      <w:r>
        <w:rPr>
          <w:rFonts w:ascii="Times New Roman" w:hAnsi="Times New Roman" w:cs="Times New Roman"/>
          <w:sz w:val="24"/>
          <w:lang w:eastAsia="bg-BG"/>
        </w:rPr>
        <w:t>7</w:t>
      </w:r>
      <w:r w:rsidRPr="00DF5251">
        <w:rPr>
          <w:rFonts w:ascii="Times New Roman" w:hAnsi="Times New Roman" w:cs="Times New Roman"/>
          <w:sz w:val="24"/>
          <w:lang w:eastAsia="bg-BG"/>
        </w:rPr>
        <w:t xml:space="preserve">:00  часа до деня и часа, посочени в обявлението за обществена поръчка. Документация за участие се предоставя след представяне на платежен документ, удостоверяващ, че същата е заплатена по бюджетна сметка на Община Русе: ТБ </w:t>
      </w:r>
      <w:proofErr w:type="spellStart"/>
      <w:r w:rsidRPr="00DF5251">
        <w:rPr>
          <w:rFonts w:ascii="Times New Roman" w:hAnsi="Times New Roman" w:cs="Times New Roman"/>
          <w:sz w:val="24"/>
          <w:lang w:eastAsia="bg-BG"/>
        </w:rPr>
        <w:t>Инвестбанк</w:t>
      </w:r>
      <w:proofErr w:type="spellEnd"/>
      <w:r w:rsidRPr="00DF5251">
        <w:rPr>
          <w:rFonts w:ascii="Times New Roman" w:hAnsi="Times New Roman" w:cs="Times New Roman"/>
          <w:sz w:val="24"/>
          <w:lang w:eastAsia="bg-BG"/>
        </w:rPr>
        <w:t xml:space="preserve"> АД, Клон Русе, BIG - IORTBGSF; IBAN - BG96 IORT 7379 8400 0800 00, вид плащане 447000, или на касата в Информационен център, Община Русе. </w:t>
      </w:r>
    </w:p>
    <w:p w:rsid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61437B" w:rsidRDefault="00B544DF" w:rsidP="003B0A0C">
      <w:pPr>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Лицата могат да поискат писмено от Възложителя разяснения по документацията за участие до 7 (седем) дни преди изтичането на срока за получаване на офертите. </w:t>
      </w:r>
    </w:p>
    <w:p w:rsidR="0061437B" w:rsidRPr="00AA6485" w:rsidRDefault="00AA6485" w:rsidP="00AA6485">
      <w:pPr>
        <w:pStyle w:val="2"/>
        <w:rPr>
          <w:rFonts w:ascii="Times New Roman" w:eastAsia="Times New Roman" w:hAnsi="Times New Roman" w:cs="Times New Roman"/>
          <w:color w:val="auto"/>
          <w:sz w:val="24"/>
          <w:szCs w:val="24"/>
          <w:lang w:eastAsia="bg-BG"/>
        </w:rPr>
      </w:pPr>
      <w:bookmarkStart w:id="23" w:name="_Toc400461126"/>
      <w:r w:rsidRPr="00AA6485">
        <w:rPr>
          <w:rFonts w:ascii="Times New Roman" w:eastAsia="Times New Roman" w:hAnsi="Times New Roman" w:cs="Times New Roman"/>
          <w:color w:val="auto"/>
          <w:sz w:val="24"/>
          <w:szCs w:val="24"/>
          <w:lang w:eastAsia="bg-BG"/>
        </w:rPr>
        <w:t xml:space="preserve">14. </w:t>
      </w:r>
      <w:r w:rsidR="0061437B" w:rsidRPr="00AA6485">
        <w:rPr>
          <w:rFonts w:ascii="Times New Roman" w:eastAsia="Times New Roman" w:hAnsi="Times New Roman" w:cs="Times New Roman"/>
          <w:color w:val="auto"/>
          <w:sz w:val="24"/>
          <w:szCs w:val="24"/>
          <w:lang w:eastAsia="bg-BG"/>
        </w:rPr>
        <w:t>Подготовка и подаване на офертата</w:t>
      </w:r>
      <w:bookmarkEnd w:id="23"/>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lastRenderedPageBreak/>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B658F" w:rsidRPr="003B0A0C"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Всеки участник в процедурата има право</w:t>
      </w:r>
      <w:r>
        <w:rPr>
          <w:rFonts w:ascii="Times New Roman" w:eastAsia="Times New Roman" w:hAnsi="Times New Roman" w:cs="Times New Roman"/>
          <w:sz w:val="24"/>
          <w:szCs w:val="24"/>
          <w:lang w:eastAsia="bg-BG"/>
        </w:rPr>
        <w:t xml:space="preserve"> да представи само една оферта.</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 случай, че срокът е указан в дни, то той изтича в края на последния ден от указания период.</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61437B"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Ако не бъде указано друго, сроковете в документацията са представени в календарни дни/месеци.</w:t>
      </w:r>
    </w:p>
    <w:p w:rsidR="00E331B9" w:rsidRDefault="00E331B9" w:rsidP="00F07461">
      <w:pPr>
        <w:jc w:val="both"/>
        <w:rPr>
          <w:rFonts w:ascii="Times New Roman" w:eastAsia="Times New Roman" w:hAnsi="Times New Roman" w:cs="Times New Roman"/>
          <w:b/>
          <w:sz w:val="24"/>
          <w:szCs w:val="24"/>
          <w:u w:val="single"/>
          <w:lang w:eastAsia="bg-BG"/>
        </w:rPr>
      </w:pPr>
    </w:p>
    <w:p w:rsidR="00E331B9" w:rsidRDefault="00E331B9" w:rsidP="00F07461">
      <w:pPr>
        <w:jc w:val="both"/>
        <w:rPr>
          <w:rFonts w:ascii="Times New Roman" w:eastAsia="Times New Roman" w:hAnsi="Times New Roman" w:cs="Times New Roman"/>
          <w:b/>
          <w:sz w:val="24"/>
          <w:szCs w:val="24"/>
          <w:u w:val="single"/>
          <w:lang w:eastAsia="bg-BG"/>
        </w:rPr>
      </w:pPr>
    </w:p>
    <w:p w:rsidR="00CB658F" w:rsidRDefault="00CB658F" w:rsidP="00F07461">
      <w:pPr>
        <w:jc w:val="both"/>
        <w:rPr>
          <w:rFonts w:ascii="Times New Roman" w:eastAsia="Times New Roman" w:hAnsi="Times New Roman" w:cs="Times New Roman"/>
          <w:b/>
          <w:sz w:val="24"/>
          <w:szCs w:val="24"/>
          <w:u w:val="single"/>
          <w:lang w:eastAsia="bg-BG"/>
        </w:rPr>
      </w:pPr>
      <w:r w:rsidRPr="00CB658F">
        <w:rPr>
          <w:rFonts w:ascii="Times New Roman" w:eastAsia="Times New Roman" w:hAnsi="Times New Roman" w:cs="Times New Roman"/>
          <w:b/>
          <w:sz w:val="24"/>
          <w:szCs w:val="24"/>
          <w:u w:val="single"/>
          <w:lang w:eastAsia="bg-BG"/>
        </w:rPr>
        <w:t>Съдържание на офертата</w:t>
      </w:r>
      <w:r w:rsidR="00D5328B">
        <w:rPr>
          <w:rStyle w:val="ae"/>
          <w:rFonts w:ascii="Times New Roman" w:eastAsia="Times New Roman" w:hAnsi="Times New Roman" w:cs="Times New Roman"/>
          <w:b/>
          <w:sz w:val="24"/>
          <w:szCs w:val="24"/>
          <w:u w:val="single"/>
          <w:lang w:eastAsia="bg-BG"/>
        </w:rPr>
        <w:footnoteReference w:id="1"/>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Всяка оферта, подадена от Участник, трябва да съдържа три отделни запечатани, непрозрачни и надписани плика, както следва:</w:t>
      </w:r>
    </w:p>
    <w:p w:rsidR="00CB658F" w:rsidRP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Плик № 1</w:t>
      </w:r>
      <w:r w:rsidRPr="00CB658F">
        <w:rPr>
          <w:rFonts w:ascii="Times New Roman" w:eastAsia="Times New Roman" w:hAnsi="Times New Roman" w:cs="Times New Roman"/>
          <w:sz w:val="24"/>
          <w:szCs w:val="24"/>
          <w:lang w:eastAsia="bg-BG"/>
        </w:rPr>
        <w:t xml:space="preserve"> с надпис „Документи за подбор", в който се поставят </w:t>
      </w:r>
      <w:r w:rsidRPr="00CB658F">
        <w:rPr>
          <w:rFonts w:ascii="Times New Roman" w:hAnsi="Times New Roman" w:cs="Times New Roman"/>
          <w:sz w:val="24"/>
          <w:szCs w:val="24"/>
        </w:rPr>
        <w:t xml:space="preserve">документите и информацията по </w:t>
      </w:r>
      <w:hyperlink r:id="rId9" w:history="1">
        <w:r w:rsidRPr="00CB658F">
          <w:rPr>
            <w:rFonts w:ascii="Times New Roman" w:hAnsi="Times New Roman" w:cs="Times New Roman"/>
            <w:sz w:val="24"/>
            <w:szCs w:val="24"/>
          </w:rPr>
          <w:t>чл. 56, ал. 1, т. 1</w:t>
        </w:r>
      </w:hyperlink>
      <w:r w:rsidRPr="00CB658F">
        <w:rPr>
          <w:rFonts w:ascii="Times New Roman" w:hAnsi="Times New Roman" w:cs="Times New Roman"/>
          <w:sz w:val="24"/>
          <w:szCs w:val="24"/>
        </w:rPr>
        <w:t xml:space="preserve"> – 5, 8, 11 – 14</w:t>
      </w:r>
      <w:r w:rsidRPr="00CB658F">
        <w:rPr>
          <w:rFonts w:ascii="Times New Roman" w:hAnsi="Times New Roman" w:cs="Times New Roman"/>
          <w:sz w:val="24"/>
          <w:szCs w:val="24"/>
          <w:lang w:val="en-US"/>
        </w:rPr>
        <w:t xml:space="preserve"> </w:t>
      </w:r>
      <w:r w:rsidRPr="00CB658F">
        <w:rPr>
          <w:rFonts w:ascii="Times New Roman" w:hAnsi="Times New Roman" w:cs="Times New Roman"/>
          <w:sz w:val="24"/>
          <w:szCs w:val="24"/>
        </w:rPr>
        <w:t xml:space="preserve"> от ЗОП</w:t>
      </w:r>
      <w:r w:rsidRPr="00CB658F">
        <w:rPr>
          <w:rFonts w:ascii="Times New Roman" w:eastAsia="Times New Roman" w:hAnsi="Times New Roman" w:cs="Times New Roman"/>
          <w:sz w:val="24"/>
          <w:szCs w:val="24"/>
          <w:lang w:eastAsia="bg-BG"/>
        </w:rPr>
        <w:t>, отнасящи се до критериите за подбор на участниците;</w:t>
      </w:r>
    </w:p>
    <w:p w:rsidR="00CB658F" w:rsidRP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 xml:space="preserve">Плик № 2 </w:t>
      </w:r>
      <w:r w:rsidRPr="00CB658F">
        <w:rPr>
          <w:rFonts w:ascii="Times New Roman" w:eastAsia="Times New Roman" w:hAnsi="Times New Roman" w:cs="Times New Roman"/>
          <w:sz w:val="24"/>
          <w:szCs w:val="24"/>
          <w:lang w:eastAsia="bg-BG"/>
        </w:rPr>
        <w:t>с надпис „Предложение за изпълнение на поръчката", в който се поставя техническото предложение и ако е приложимо декларация от участника за конфиденциалност на информацията, съгласно чл. 33, ал. 4 от ЗОП;</w:t>
      </w:r>
    </w:p>
    <w:p w:rsid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Плик № 3</w:t>
      </w:r>
      <w:r w:rsidRPr="00CB658F">
        <w:rPr>
          <w:rFonts w:ascii="Times New Roman" w:eastAsia="Times New Roman" w:hAnsi="Times New Roman" w:cs="Times New Roman"/>
          <w:sz w:val="24"/>
          <w:szCs w:val="24"/>
          <w:lang w:eastAsia="bg-BG"/>
        </w:rPr>
        <w:t xml:space="preserve"> с надпис „Предлагана цена", който съдържа ценовото предложение на участника.</w:t>
      </w:r>
    </w:p>
    <w:p w:rsidR="00A04678" w:rsidRDefault="00A04678" w:rsidP="003B0A0C">
      <w:pPr>
        <w:ind w:firstLine="709"/>
        <w:jc w:val="both"/>
        <w:rPr>
          <w:rFonts w:ascii="Times New Roman" w:hAnsi="Times New Roman" w:cs="Times New Roman"/>
          <w:sz w:val="24"/>
        </w:rPr>
      </w:pPr>
      <w:r w:rsidRPr="00A04678">
        <w:rPr>
          <w:rFonts w:ascii="Times New Roman" w:hAnsi="Times New Roman" w:cs="Times New Roman"/>
          <w:sz w:val="24"/>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w:t>
      </w:r>
      <w:r w:rsidRPr="00A04678">
        <w:rPr>
          <w:rFonts w:ascii="Times New Roman" w:hAnsi="Times New Roman" w:cs="Times New Roman"/>
          <w:sz w:val="24"/>
        </w:rPr>
        <w:lastRenderedPageBreak/>
        <w:t>1, т. 1 от ЗОП се представя в официален превод, а документите по чл. 56, ал. 1, т. 4, 5 и 11 от ЗОП, които са на чужд език, се представят и в превод.</w:t>
      </w:r>
      <w:r>
        <w:rPr>
          <w:rStyle w:val="ae"/>
          <w:rFonts w:ascii="Times New Roman" w:hAnsi="Times New Roman" w:cs="Times New Roman"/>
          <w:sz w:val="24"/>
        </w:rPr>
        <w:footnoteReference w:id="2"/>
      </w:r>
    </w:p>
    <w:p w:rsidR="00EB180C" w:rsidRPr="00A04678" w:rsidRDefault="00EB180C" w:rsidP="00F07461">
      <w:pPr>
        <w:jc w:val="both"/>
        <w:rPr>
          <w:rFonts w:ascii="Times New Roman" w:hAnsi="Times New Roman" w:cs="Times New Roman"/>
          <w:sz w:val="24"/>
        </w:rPr>
      </w:pPr>
    </w:p>
    <w:p w:rsidR="00D5328B" w:rsidRPr="008071C2" w:rsidRDefault="00EB180C" w:rsidP="00F07461">
      <w:pPr>
        <w:jc w:val="both"/>
        <w:rPr>
          <w:rFonts w:ascii="Times New Roman" w:eastAsia="Times New Roman" w:hAnsi="Times New Roman" w:cs="Times New Roman"/>
          <w:b/>
          <w:sz w:val="24"/>
          <w:szCs w:val="24"/>
          <w:u w:val="single"/>
          <w:lang w:eastAsia="bg-BG"/>
        </w:rPr>
      </w:pPr>
      <w:r w:rsidRPr="008071C2">
        <w:rPr>
          <w:rFonts w:ascii="Times New Roman" w:eastAsia="Times New Roman" w:hAnsi="Times New Roman" w:cs="Times New Roman"/>
          <w:b/>
          <w:sz w:val="24"/>
          <w:szCs w:val="24"/>
          <w:u w:val="single"/>
          <w:lang w:eastAsia="bg-BG"/>
        </w:rPr>
        <w:t>Плик № 1 има следното съдържание:</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Документ за внесена гаранция за участие – копие на вносната бележка или оригинал на банковата гаранция за участие;</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Декларации в оригинал:</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 47, ал. 9 от ЗОП (Образец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чл.56, ал.1, т.12 от ЗОП (Образец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съгласно чл. 56, ал.1, т.11 от ЗОП (Образец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за участието на подизпълнители (Образец);</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от подизпълнител, че е съгласен да участва като такъв (Образец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 56, ал.1, т. 6 от ЗОП (Образец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Доказателства за изпълнение на техническите изисквания от Участника съгласно настоящата документация и обявлението за настоящата поръчка;</w:t>
      </w:r>
    </w:p>
    <w:p w:rsidR="00EB180C"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представителната власт, възможността на пълномощника валидно да задължи Участника с представеното предложение, да попълни и подпише документите, </w:t>
      </w:r>
      <w:r w:rsidRPr="00AA6485">
        <w:rPr>
          <w:rFonts w:ascii="Times New Roman" w:eastAsia="Times New Roman" w:hAnsi="Times New Roman" w:cs="Times New Roman"/>
          <w:sz w:val="24"/>
          <w:szCs w:val="24"/>
          <w:lang w:eastAsia="bg-BG"/>
        </w:rPr>
        <w:lastRenderedPageBreak/>
        <w:t>включително декларация за приемане на условията в проекта за договор и ценовото предложение – представя се оригинал;</w:t>
      </w:r>
    </w:p>
    <w:p w:rsidR="006B6709" w:rsidRDefault="006B6709" w:rsidP="008A00E2">
      <w:pPr>
        <w:pStyle w:val="a9"/>
        <w:numPr>
          <w:ilvl w:val="0"/>
          <w:numId w:val="15"/>
        </w:num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Списък – декларация за правоспособните лица и ключови експерти и автобиографии;</w:t>
      </w:r>
    </w:p>
    <w:p w:rsidR="006B6709" w:rsidRPr="00AA6485" w:rsidRDefault="006B6709" w:rsidP="008A00E2">
      <w:pPr>
        <w:pStyle w:val="a9"/>
        <w:numPr>
          <w:ilvl w:val="0"/>
          <w:numId w:val="15"/>
        </w:num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Справка – декларация, съдържаща списък на услугите, с предмет еднакъв или сходен с предмета на поръчката, изпълнени през последните три години, считано от датата на подаване на офертата;</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Споразумение за създаване на обединение за участие в обществената поръчка (когато Участникът е обединение, което не е регистрирано юридическо лице), нотариално заверено- оригинал;</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bookmarkStart w:id="24" w:name="_GoBack"/>
      <w:bookmarkEnd w:id="24"/>
      <w:r w:rsidRPr="00AA6485">
        <w:rPr>
          <w:rFonts w:ascii="Times New Roman" w:eastAsia="Times New Roman" w:hAnsi="Times New Roman" w:cs="Times New Roman"/>
          <w:sz w:val="24"/>
          <w:szCs w:val="24"/>
          <w:lang w:eastAsia="bg-BG"/>
        </w:rPr>
        <w:t>Декларация съгласно чл. 56, ал.1, т.11 от ЗОП се представя само за участниците в обединението, които ще изпълняват дейности, свързани със строителство (Образец) - оригинал;</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Доказателства за изпълнение на техническите изисквания от Участника съгласно точка 12 от настоящата документация обявлението за настоящата поръчка - представят се само за участниците, чрез които обединението доказва съответствието си с критериите за подбор;</w:t>
      </w:r>
    </w:p>
    <w:p w:rsidR="00EB180C" w:rsidRPr="00AA6485" w:rsidRDefault="00EB180C" w:rsidP="008A00E2">
      <w:pPr>
        <w:pStyle w:val="a9"/>
        <w:numPr>
          <w:ilvl w:val="0"/>
          <w:numId w:val="15"/>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Списък по чл. 56, ал. 1, т. 14 от ЗОП на документите и информацията, които се съдържат в офертата, подписан от участника.</w:t>
      </w:r>
    </w:p>
    <w:p w:rsidR="00EB180C" w:rsidRPr="00EB180C" w:rsidRDefault="00EB180C" w:rsidP="00F07461">
      <w:pPr>
        <w:jc w:val="both"/>
        <w:rPr>
          <w:rFonts w:ascii="Times New Roman" w:eastAsia="Times New Roman" w:hAnsi="Times New Roman" w:cs="Times New Roman"/>
          <w:sz w:val="24"/>
          <w:szCs w:val="24"/>
          <w:lang w:eastAsia="bg-BG"/>
        </w:rPr>
      </w:pPr>
    </w:p>
    <w:p w:rsidR="00EB180C" w:rsidRPr="00AA6485" w:rsidRDefault="00EB180C" w:rsidP="003B0A0C">
      <w:pPr>
        <w:ind w:firstLine="709"/>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w:t>
      </w:r>
      <w:r w:rsidR="00283FC0">
        <w:rPr>
          <w:rFonts w:ascii="Times New Roman" w:eastAsia="Times New Roman" w:hAnsi="Times New Roman" w:cs="Times New Roman"/>
          <w:sz w:val="24"/>
          <w:szCs w:val="24"/>
          <w:lang w:eastAsia="bg-BG"/>
        </w:rPr>
        <w:t>зпълнител, този Участник ще бъд</w:t>
      </w:r>
      <w:r w:rsidR="00283FC0">
        <w:rPr>
          <w:rFonts w:ascii="Times New Roman" w:eastAsia="Times New Roman" w:hAnsi="Times New Roman" w:cs="Times New Roman"/>
          <w:sz w:val="24"/>
          <w:szCs w:val="24"/>
          <w:lang w:val="en-US" w:eastAsia="bg-BG"/>
        </w:rPr>
        <w:t>e</w:t>
      </w:r>
      <w:r w:rsidRPr="00AA6485">
        <w:rPr>
          <w:rFonts w:ascii="Times New Roman" w:eastAsia="Times New Roman" w:hAnsi="Times New Roman" w:cs="Times New Roman"/>
          <w:sz w:val="24"/>
          <w:szCs w:val="24"/>
          <w:lang w:eastAsia="bg-BG"/>
        </w:rPr>
        <w:t xml:space="preserve"> отстранен от участие в процедурата по възлагане н</w:t>
      </w:r>
      <w:r w:rsidR="002542BA">
        <w:rPr>
          <w:rFonts w:ascii="Times New Roman" w:eastAsia="Times New Roman" w:hAnsi="Times New Roman" w:cs="Times New Roman"/>
          <w:sz w:val="24"/>
          <w:szCs w:val="24"/>
          <w:lang w:eastAsia="bg-BG"/>
        </w:rPr>
        <w:t xml:space="preserve">а настоящата обществена поръчка, и ще бъдат сезирани съответните компетентни органи. </w:t>
      </w:r>
    </w:p>
    <w:p w:rsidR="008071C2" w:rsidRPr="008071C2" w:rsidRDefault="00A678F0" w:rsidP="00F07461">
      <w:pPr>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В </w:t>
      </w:r>
      <w:r w:rsidR="008071C2" w:rsidRPr="008071C2">
        <w:rPr>
          <w:rFonts w:ascii="Times New Roman" w:eastAsia="Times New Roman" w:hAnsi="Times New Roman" w:cs="Times New Roman"/>
          <w:b/>
          <w:sz w:val="24"/>
          <w:szCs w:val="24"/>
          <w:u w:val="single"/>
          <w:lang w:eastAsia="bg-BG"/>
        </w:rPr>
        <w:t xml:space="preserve">Плик № 2 </w:t>
      </w:r>
      <w:r w:rsidR="008071C2">
        <w:rPr>
          <w:rFonts w:ascii="Times New Roman" w:eastAsia="Times New Roman" w:hAnsi="Times New Roman" w:cs="Times New Roman"/>
          <w:b/>
          <w:sz w:val="24"/>
          <w:szCs w:val="24"/>
          <w:u w:val="single"/>
          <w:lang w:eastAsia="bg-BG"/>
        </w:rPr>
        <w:t xml:space="preserve">с надпис </w:t>
      </w:r>
      <w:r w:rsidR="008071C2" w:rsidRPr="008071C2">
        <w:rPr>
          <w:rFonts w:ascii="Times New Roman" w:eastAsia="Times New Roman" w:hAnsi="Times New Roman" w:cs="Times New Roman"/>
          <w:b/>
          <w:sz w:val="24"/>
          <w:szCs w:val="24"/>
          <w:u w:val="single"/>
          <w:lang w:eastAsia="bg-BG"/>
        </w:rPr>
        <w:t>„Предлож</w:t>
      </w:r>
      <w:r w:rsidR="008071C2">
        <w:rPr>
          <w:rFonts w:ascii="Times New Roman" w:eastAsia="Times New Roman" w:hAnsi="Times New Roman" w:cs="Times New Roman"/>
          <w:b/>
          <w:sz w:val="24"/>
          <w:szCs w:val="24"/>
          <w:u w:val="single"/>
          <w:lang w:eastAsia="bg-BG"/>
        </w:rPr>
        <w:t>ение за изпълнение на поръчката“ се поставя:</w:t>
      </w:r>
    </w:p>
    <w:p w:rsidR="008071C2" w:rsidRPr="00AA6485" w:rsidRDefault="008071C2" w:rsidP="008A00E2">
      <w:pPr>
        <w:pStyle w:val="a9"/>
        <w:numPr>
          <w:ilvl w:val="0"/>
          <w:numId w:val="16"/>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Техническо предложение от участника (Образец) – оригинал. </w:t>
      </w:r>
    </w:p>
    <w:p w:rsidR="00A678F0" w:rsidRDefault="00A678F0" w:rsidP="00F07461">
      <w:pPr>
        <w:jc w:val="both"/>
        <w:rPr>
          <w:rFonts w:ascii="Times New Roman" w:eastAsia="Times New Roman" w:hAnsi="Times New Roman" w:cs="Times New Roman"/>
          <w:b/>
          <w:sz w:val="24"/>
          <w:szCs w:val="24"/>
          <w:u w:val="single"/>
          <w:lang w:eastAsia="bg-BG"/>
        </w:rPr>
      </w:pPr>
      <w:r w:rsidRPr="00A678F0">
        <w:rPr>
          <w:rFonts w:ascii="Times New Roman" w:eastAsia="Times New Roman" w:hAnsi="Times New Roman" w:cs="Times New Roman"/>
          <w:b/>
          <w:sz w:val="24"/>
          <w:szCs w:val="24"/>
          <w:u w:val="single"/>
          <w:lang w:eastAsia="bg-BG"/>
        </w:rPr>
        <w:lastRenderedPageBreak/>
        <w:t>В плик 3 с надпис “Предлагана цена” се пост</w:t>
      </w:r>
      <w:r>
        <w:rPr>
          <w:rFonts w:ascii="Times New Roman" w:eastAsia="Times New Roman" w:hAnsi="Times New Roman" w:cs="Times New Roman"/>
          <w:b/>
          <w:sz w:val="24"/>
          <w:szCs w:val="24"/>
          <w:u w:val="single"/>
          <w:lang w:eastAsia="bg-BG"/>
        </w:rPr>
        <w:t>авя</w:t>
      </w:r>
      <w:r w:rsidRPr="00A678F0">
        <w:rPr>
          <w:rFonts w:ascii="Times New Roman" w:eastAsia="Times New Roman" w:hAnsi="Times New Roman" w:cs="Times New Roman"/>
          <w:b/>
          <w:sz w:val="24"/>
          <w:szCs w:val="24"/>
          <w:u w:val="single"/>
          <w:lang w:eastAsia="bg-BG"/>
        </w:rPr>
        <w:t>:</w:t>
      </w:r>
    </w:p>
    <w:p w:rsidR="00A678F0" w:rsidRPr="00AA6485" w:rsidRDefault="00A678F0" w:rsidP="008A00E2">
      <w:pPr>
        <w:pStyle w:val="a9"/>
        <w:numPr>
          <w:ilvl w:val="0"/>
          <w:numId w:val="16"/>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Ценовото предложение на участника </w:t>
      </w:r>
      <w:r w:rsidR="00E331B9">
        <w:rPr>
          <w:rFonts w:ascii="Times New Roman" w:eastAsia="Times New Roman" w:hAnsi="Times New Roman" w:cs="Times New Roman"/>
          <w:sz w:val="24"/>
          <w:szCs w:val="24"/>
          <w:lang w:eastAsia="bg-BG"/>
        </w:rPr>
        <w:t>–</w:t>
      </w:r>
      <w:r w:rsidRPr="00AA6485">
        <w:rPr>
          <w:rFonts w:ascii="Times New Roman" w:eastAsia="Times New Roman" w:hAnsi="Times New Roman" w:cs="Times New Roman"/>
          <w:sz w:val="24"/>
          <w:szCs w:val="24"/>
          <w:lang w:eastAsia="bg-BG"/>
        </w:rPr>
        <w:t xml:space="preserve"> </w:t>
      </w:r>
      <w:r w:rsidR="00E331B9">
        <w:rPr>
          <w:rFonts w:ascii="Times New Roman" w:eastAsia="Times New Roman" w:hAnsi="Times New Roman" w:cs="Times New Roman"/>
          <w:sz w:val="24"/>
          <w:szCs w:val="24"/>
          <w:lang w:eastAsia="bg-BG"/>
        </w:rPr>
        <w:t>(</w:t>
      </w:r>
      <w:r w:rsidRPr="00AA6485">
        <w:rPr>
          <w:rFonts w:ascii="Times New Roman" w:eastAsia="Times New Roman" w:hAnsi="Times New Roman" w:cs="Times New Roman"/>
          <w:sz w:val="24"/>
          <w:szCs w:val="24"/>
          <w:lang w:eastAsia="bg-BG"/>
        </w:rPr>
        <w:t>Образец</w:t>
      </w:r>
      <w:r w:rsidR="00E331B9">
        <w:rPr>
          <w:rFonts w:ascii="Times New Roman" w:eastAsia="Times New Roman" w:hAnsi="Times New Roman" w:cs="Times New Roman"/>
          <w:sz w:val="24"/>
          <w:szCs w:val="24"/>
          <w:lang w:eastAsia="bg-BG"/>
        </w:rPr>
        <w:t>)</w:t>
      </w:r>
      <w:r w:rsidRPr="00AA6485">
        <w:rPr>
          <w:rFonts w:ascii="Times New Roman" w:eastAsia="Times New Roman" w:hAnsi="Times New Roman" w:cs="Times New Roman"/>
          <w:sz w:val="24"/>
          <w:szCs w:val="24"/>
          <w:lang w:eastAsia="bg-BG"/>
        </w:rPr>
        <w:t xml:space="preserve"> - оригинал;</w:t>
      </w:r>
    </w:p>
    <w:p w:rsidR="00A678F0" w:rsidRPr="00A678F0" w:rsidRDefault="00A678F0" w:rsidP="003B0A0C">
      <w:pPr>
        <w:ind w:firstLine="709"/>
        <w:jc w:val="both"/>
        <w:rPr>
          <w:rFonts w:ascii="Times New Roman" w:eastAsia="Times New Roman" w:hAnsi="Times New Roman" w:cs="Times New Roman"/>
          <w:sz w:val="24"/>
          <w:szCs w:val="24"/>
          <w:lang w:eastAsia="bg-BG"/>
        </w:rPr>
      </w:pPr>
      <w:r w:rsidRPr="00A678F0">
        <w:rPr>
          <w:rFonts w:ascii="Times New Roman" w:eastAsia="Times New Roman" w:hAnsi="Times New Roman" w:cs="Times New Roman"/>
          <w:sz w:val="24"/>
          <w:szCs w:val="24"/>
          <w:lang w:eastAsia="bg-BG"/>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A678F0" w:rsidRDefault="005E6097" w:rsidP="00DB5AC7">
      <w:pPr>
        <w:pStyle w:val="2"/>
        <w:jc w:val="both"/>
        <w:rPr>
          <w:rFonts w:ascii="Times New Roman" w:eastAsia="Times New Roman" w:hAnsi="Times New Roman" w:cs="Times New Roman"/>
          <w:color w:val="auto"/>
          <w:sz w:val="24"/>
          <w:szCs w:val="24"/>
          <w:lang w:eastAsia="bg-BG"/>
        </w:rPr>
      </w:pPr>
      <w:bookmarkStart w:id="25" w:name="_Toc400461127"/>
      <w:r w:rsidRPr="005E6097">
        <w:rPr>
          <w:rFonts w:ascii="Times New Roman" w:eastAsia="Times New Roman" w:hAnsi="Times New Roman" w:cs="Times New Roman"/>
          <w:color w:val="auto"/>
          <w:sz w:val="24"/>
          <w:szCs w:val="24"/>
          <w:lang w:eastAsia="bg-BG"/>
        </w:rPr>
        <w:t>15. Запечатване на офертата</w:t>
      </w:r>
      <w:bookmarkEnd w:id="25"/>
    </w:p>
    <w:p w:rsidR="005E6097" w:rsidRPr="00272803" w:rsidRDefault="005E6097" w:rsidP="003B0A0C">
      <w:pPr>
        <w:ind w:firstLine="709"/>
        <w:jc w:val="both"/>
        <w:rPr>
          <w:rFonts w:ascii="Times New Roman" w:eastAsia="Times New Roman" w:hAnsi="Times New Roman" w:cs="Times New Roman"/>
          <w:sz w:val="24"/>
          <w:szCs w:val="24"/>
          <w:u w:val="single"/>
          <w:lang w:eastAsia="bg-BG"/>
        </w:rPr>
      </w:pPr>
      <w:r w:rsidRPr="00843193">
        <w:rPr>
          <w:rFonts w:ascii="Times New Roman" w:eastAsia="Times New Roman" w:hAnsi="Times New Roman" w:cs="Times New Roman"/>
          <w:sz w:val="24"/>
          <w:szCs w:val="24"/>
          <w:lang w:eastAsia="bg-BG"/>
        </w:rPr>
        <w:t>Офертите, подредени в съответствие с горепосочените изисквания</w:t>
      </w:r>
      <w:r w:rsidR="002542BA">
        <w:rPr>
          <w:rFonts w:ascii="Times New Roman" w:eastAsia="Times New Roman" w:hAnsi="Times New Roman" w:cs="Times New Roman"/>
          <w:sz w:val="24"/>
          <w:szCs w:val="24"/>
          <w:lang w:eastAsia="bg-BG"/>
        </w:rPr>
        <w:t xml:space="preserve">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 xml:space="preserve">1,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 xml:space="preserve">2 и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3)</w:t>
      </w:r>
      <w:r w:rsidRPr="00843193">
        <w:rPr>
          <w:rFonts w:ascii="Times New Roman" w:eastAsia="Times New Roman" w:hAnsi="Times New Roman" w:cs="Times New Roman"/>
          <w:sz w:val="24"/>
          <w:szCs w:val="24"/>
          <w:lang w:eastAsia="bg-BG"/>
        </w:rPr>
        <w:t xml:space="preserve">, следва да бъдат запечатани в три отделни непрозрачни </w:t>
      </w:r>
      <w:proofErr w:type="spellStart"/>
      <w:r w:rsidRPr="00843193">
        <w:rPr>
          <w:rFonts w:ascii="Times New Roman" w:eastAsia="Times New Roman" w:hAnsi="Times New Roman" w:cs="Times New Roman"/>
          <w:sz w:val="24"/>
          <w:szCs w:val="24"/>
          <w:lang w:eastAsia="bg-BG"/>
        </w:rPr>
        <w:t>пликa</w:t>
      </w:r>
      <w:proofErr w:type="spellEnd"/>
      <w:r w:rsidRPr="00843193">
        <w:rPr>
          <w:rFonts w:ascii="Times New Roman" w:eastAsia="Times New Roman" w:hAnsi="Times New Roman" w:cs="Times New Roman"/>
          <w:sz w:val="24"/>
          <w:szCs w:val="24"/>
          <w:lang w:eastAsia="bg-BG"/>
        </w:rPr>
        <w:t>. Пликовете се запечатват, първо поотделно и след това в един общ непрозрачен (голям) плик (кашон). При подготовката на офертата трябва да се изпълнява</w:t>
      </w:r>
      <w:r>
        <w:rPr>
          <w:rFonts w:ascii="Times New Roman" w:eastAsia="Times New Roman" w:hAnsi="Times New Roman" w:cs="Times New Roman"/>
          <w:sz w:val="24"/>
          <w:szCs w:val="24"/>
          <w:lang w:eastAsia="bg-BG"/>
        </w:rPr>
        <w:t xml:space="preserve">т изискванията на </w:t>
      </w:r>
      <w:r w:rsidRPr="00272803">
        <w:rPr>
          <w:rFonts w:ascii="Times New Roman" w:eastAsia="Times New Roman" w:hAnsi="Times New Roman" w:cs="Times New Roman"/>
          <w:sz w:val="24"/>
          <w:szCs w:val="24"/>
          <w:u w:val="single"/>
          <w:lang w:eastAsia="bg-BG"/>
        </w:rPr>
        <w:t xml:space="preserve">чл. 57, ал. 1, ал. 2  ал. 3 от Закона за обществените поръчки (ЗОП). </w:t>
      </w:r>
    </w:p>
    <w:p w:rsidR="005E6097" w:rsidRPr="005E6097" w:rsidRDefault="005E6097" w:rsidP="008A00E2">
      <w:pPr>
        <w:pStyle w:val="a9"/>
        <w:numPr>
          <w:ilvl w:val="0"/>
          <w:numId w:val="1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Всеки от пликове № 1, № 2 и № 3 трябва да съдържа един оригинал.</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Върху общия непрозрачен плик (кашон), се изписва следното:</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(а) Името на Участника </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(б) Адрес за кореспонденция, телефон, факс и/или e-mail на участника.</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 Адрес на получателя на офертата (Възложителят)</w:t>
      </w:r>
    </w:p>
    <w:p w:rsidR="005E6097"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(г) Следният текст: Оферта за участие в открита процедура с предмет: </w:t>
      </w:r>
      <w:r w:rsidR="004870B2">
        <w:rPr>
          <w:rFonts w:ascii="Times New Roman" w:eastAsia="Times New Roman" w:hAnsi="Times New Roman" w:cs="Times New Roman"/>
          <w:sz w:val="24"/>
          <w:szCs w:val="24"/>
          <w:lang w:eastAsia="bg-BG"/>
        </w:rPr>
        <w:t>……………….</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p>
    <w:p w:rsidR="005E6097" w:rsidRPr="00843193" w:rsidRDefault="005E6097" w:rsidP="003B0A0C">
      <w:pPr>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w:t>
      </w:r>
      <w:r w:rsidR="004870B2">
        <w:rPr>
          <w:rFonts w:ascii="Times New Roman" w:eastAsia="Times New Roman" w:hAnsi="Times New Roman" w:cs="Times New Roman"/>
          <w:sz w:val="24"/>
          <w:szCs w:val="24"/>
          <w:lang w:eastAsia="bg-BG"/>
        </w:rPr>
        <w:t>смо с обратна разписка на адрес</w:t>
      </w:r>
      <w:r w:rsidRPr="00843193">
        <w:rPr>
          <w:rFonts w:ascii="Times New Roman" w:eastAsia="Times New Roman" w:hAnsi="Times New Roman" w:cs="Times New Roman"/>
          <w:sz w:val="24"/>
          <w:szCs w:val="24"/>
          <w:lang w:eastAsia="bg-BG"/>
        </w:rPr>
        <w:t xml:space="preserve">: гр. </w:t>
      </w:r>
      <w:r>
        <w:rPr>
          <w:rFonts w:ascii="Times New Roman" w:eastAsia="Times New Roman" w:hAnsi="Times New Roman" w:cs="Times New Roman"/>
          <w:sz w:val="24"/>
          <w:szCs w:val="24"/>
          <w:lang w:eastAsia="bg-BG"/>
        </w:rPr>
        <w:t>Русе</w:t>
      </w:r>
      <w:r w:rsidRPr="00843193">
        <w:rPr>
          <w:rFonts w:ascii="Times New Roman" w:eastAsia="Times New Roman" w:hAnsi="Times New Roman" w:cs="Times New Roman"/>
          <w:sz w:val="24"/>
          <w:szCs w:val="24"/>
          <w:lang w:eastAsia="bg-BG"/>
        </w:rPr>
        <w:t>, пл. „</w:t>
      </w:r>
      <w:r>
        <w:rPr>
          <w:rFonts w:ascii="Times New Roman" w:eastAsia="Times New Roman" w:hAnsi="Times New Roman" w:cs="Times New Roman"/>
          <w:sz w:val="24"/>
          <w:szCs w:val="24"/>
          <w:lang w:eastAsia="bg-BG"/>
        </w:rPr>
        <w:t>Свобода” № 6</w:t>
      </w:r>
      <w:r w:rsidRPr="0084319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Информационен  център.</w:t>
      </w:r>
    </w:p>
    <w:p w:rsidR="005E6097" w:rsidRPr="005E6097" w:rsidRDefault="005E6097" w:rsidP="008A00E2">
      <w:pPr>
        <w:pStyle w:val="a9"/>
        <w:numPr>
          <w:ilvl w:val="0"/>
          <w:numId w:val="1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Крайният срок за подаване на офертите е посочен в Обявлението за възлагане на обществена поръчка.</w:t>
      </w:r>
    </w:p>
    <w:p w:rsidR="005E6097" w:rsidRPr="005E6097" w:rsidRDefault="005E6097" w:rsidP="008A00E2">
      <w:pPr>
        <w:pStyle w:val="a9"/>
        <w:numPr>
          <w:ilvl w:val="0"/>
          <w:numId w:val="1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Всеки участник следва да осигури своевременното получаване на офертата от Възложителя.</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bookmarkStart w:id="26" w:name="_Toc237522847"/>
      <w:bookmarkStart w:id="27" w:name="_Toc297805174"/>
      <w:bookmarkStart w:id="28" w:name="_Toc318670465"/>
      <w:bookmarkStart w:id="29" w:name="_Toc318744064"/>
      <w:r>
        <w:rPr>
          <w:rFonts w:ascii="Times New Roman" w:eastAsia="Times New Roman" w:hAnsi="Times New Roman" w:cs="Times New Roman"/>
          <w:b/>
          <w:sz w:val="24"/>
          <w:szCs w:val="24"/>
          <w:lang w:eastAsia="bg-BG"/>
        </w:rPr>
        <w:t>16.</w:t>
      </w:r>
      <w:r w:rsidRPr="00843193">
        <w:rPr>
          <w:rFonts w:ascii="Times New Roman" w:eastAsia="Times New Roman" w:hAnsi="Times New Roman" w:cs="Times New Roman"/>
          <w:b/>
          <w:sz w:val="24"/>
          <w:szCs w:val="24"/>
          <w:lang w:eastAsia="bg-BG"/>
        </w:rPr>
        <w:t xml:space="preserve"> Промени и оттегляне на офертите</w:t>
      </w:r>
      <w:bookmarkEnd w:id="26"/>
      <w:bookmarkEnd w:id="27"/>
      <w:bookmarkEnd w:id="28"/>
      <w:bookmarkEnd w:id="29"/>
    </w:p>
    <w:p w:rsidR="005E6097" w:rsidRPr="005E6097" w:rsidRDefault="005E6097" w:rsidP="008A00E2">
      <w:pPr>
        <w:pStyle w:val="a9"/>
        <w:numPr>
          <w:ilvl w:val="0"/>
          <w:numId w:val="17"/>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5E6097" w:rsidRPr="005E6097" w:rsidRDefault="005E6097" w:rsidP="008A00E2">
      <w:pPr>
        <w:pStyle w:val="a9"/>
        <w:numPr>
          <w:ilvl w:val="0"/>
          <w:numId w:val="17"/>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Оттеглянето на офертата прекратява по-нататъшното участие на участника в процедурата.</w:t>
      </w:r>
    </w:p>
    <w:p w:rsidR="005E6097" w:rsidRPr="005E6097" w:rsidRDefault="005E6097" w:rsidP="008A00E2">
      <w:pPr>
        <w:pStyle w:val="a9"/>
        <w:numPr>
          <w:ilvl w:val="0"/>
          <w:numId w:val="17"/>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bookmarkStart w:id="30" w:name="_Toc237522848"/>
      <w:bookmarkStart w:id="31" w:name="_Toc297805175"/>
      <w:bookmarkStart w:id="32" w:name="_Toc318670466"/>
      <w:bookmarkStart w:id="33" w:name="_Toc318744065"/>
      <w:r>
        <w:rPr>
          <w:rFonts w:ascii="Times New Roman" w:eastAsia="Times New Roman" w:hAnsi="Times New Roman" w:cs="Times New Roman"/>
          <w:b/>
          <w:sz w:val="24"/>
          <w:szCs w:val="24"/>
          <w:lang w:eastAsia="bg-BG"/>
        </w:rPr>
        <w:t>17</w:t>
      </w:r>
      <w:r w:rsidRPr="00843193">
        <w:rPr>
          <w:rFonts w:ascii="Times New Roman" w:eastAsia="Times New Roman" w:hAnsi="Times New Roman" w:cs="Times New Roman"/>
          <w:b/>
          <w:sz w:val="24"/>
          <w:szCs w:val="24"/>
          <w:lang w:eastAsia="bg-BG"/>
        </w:rPr>
        <w:t>. Възможност за удължаване на срока за представяне на офертите</w:t>
      </w:r>
      <w:bookmarkEnd w:id="30"/>
      <w:bookmarkEnd w:id="31"/>
      <w:bookmarkEnd w:id="32"/>
      <w:bookmarkEnd w:id="33"/>
    </w:p>
    <w:p w:rsidR="005E6097" w:rsidRPr="005E6097" w:rsidRDefault="005E6097" w:rsidP="008A00E2">
      <w:pPr>
        <w:pStyle w:val="a9"/>
        <w:numPr>
          <w:ilvl w:val="0"/>
          <w:numId w:val="18"/>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 xml:space="preserve">Възложителят удължава срока за представяне на оферти при наличие на условията, предвидени в чл. 27а от ЗОП. </w:t>
      </w:r>
    </w:p>
    <w:p w:rsidR="005E6097" w:rsidRPr="005E6097" w:rsidRDefault="005E6097" w:rsidP="008A00E2">
      <w:pPr>
        <w:pStyle w:val="a9"/>
        <w:numPr>
          <w:ilvl w:val="0"/>
          <w:numId w:val="18"/>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 xml:space="preserve">Удължаването на сроковете се публикува в Регистъра на обществените поръчки. </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bookmarkStart w:id="34" w:name="_Toc237522849"/>
      <w:bookmarkStart w:id="35" w:name="_Toc297805176"/>
      <w:bookmarkStart w:id="36" w:name="_Toc318670467"/>
      <w:bookmarkStart w:id="37" w:name="_Toc318744066"/>
      <w:r>
        <w:rPr>
          <w:rFonts w:ascii="Times New Roman" w:eastAsia="Times New Roman" w:hAnsi="Times New Roman" w:cs="Times New Roman"/>
          <w:b/>
          <w:sz w:val="24"/>
          <w:szCs w:val="24"/>
          <w:lang w:eastAsia="bg-BG"/>
        </w:rPr>
        <w:t>18</w:t>
      </w:r>
      <w:r w:rsidRPr="00843193">
        <w:rPr>
          <w:rFonts w:ascii="Times New Roman" w:eastAsia="Times New Roman" w:hAnsi="Times New Roman" w:cs="Times New Roman"/>
          <w:b/>
          <w:sz w:val="24"/>
          <w:szCs w:val="24"/>
          <w:lang w:eastAsia="bg-BG"/>
        </w:rPr>
        <w:t>. Приемане/връщане на оферти</w:t>
      </w:r>
      <w:bookmarkEnd w:id="34"/>
      <w:bookmarkEnd w:id="35"/>
      <w:bookmarkEnd w:id="36"/>
      <w:bookmarkEnd w:id="37"/>
    </w:p>
    <w:p w:rsidR="005E6097" w:rsidRPr="00DB5AC7" w:rsidRDefault="005E6097" w:rsidP="008A00E2">
      <w:pPr>
        <w:pStyle w:val="a9"/>
        <w:numPr>
          <w:ilvl w:val="0"/>
          <w:numId w:val="19"/>
        </w:numPr>
        <w:spacing w:after="0" w:line="240" w:lineRule="auto"/>
        <w:jc w:val="both"/>
        <w:rPr>
          <w:rFonts w:ascii="Times New Roman" w:eastAsia="Times New Roman" w:hAnsi="Times New Roman" w:cs="Times New Roman"/>
          <w:sz w:val="24"/>
          <w:szCs w:val="24"/>
          <w:lang w:eastAsia="bg-BG"/>
        </w:rPr>
      </w:pPr>
      <w:r w:rsidRPr="00DB5AC7">
        <w:rPr>
          <w:rFonts w:ascii="Times New Roman" w:eastAsia="Times New Roman" w:hAnsi="Times New Roman" w:cs="Times New Roman"/>
          <w:sz w:val="24"/>
          <w:szCs w:val="24"/>
          <w:lang w:eastAsia="bg-BG"/>
        </w:rPr>
        <w:lastRenderedPageBreak/>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5E6097" w:rsidRPr="00DB5AC7" w:rsidRDefault="005E6097" w:rsidP="008A00E2">
      <w:pPr>
        <w:pStyle w:val="a9"/>
        <w:numPr>
          <w:ilvl w:val="0"/>
          <w:numId w:val="19"/>
        </w:numPr>
        <w:spacing w:after="0" w:line="240" w:lineRule="auto"/>
        <w:jc w:val="both"/>
        <w:rPr>
          <w:rFonts w:ascii="Times New Roman" w:eastAsia="Times New Roman" w:hAnsi="Times New Roman" w:cs="Times New Roman"/>
          <w:sz w:val="24"/>
          <w:szCs w:val="24"/>
          <w:lang w:eastAsia="bg-BG"/>
        </w:rPr>
      </w:pPr>
      <w:r w:rsidRPr="00DB5AC7">
        <w:rPr>
          <w:rFonts w:ascii="Times New Roman" w:eastAsia="Times New Roman" w:hAnsi="Times New Roman" w:cs="Times New Roman"/>
          <w:sz w:val="24"/>
          <w:szCs w:val="24"/>
          <w:lang w:eastAsia="bg-BG"/>
        </w:rPr>
        <w:t>За подаването на офертата на участника се издава документ с входящия номер.</w:t>
      </w:r>
    </w:p>
    <w:p w:rsidR="005E6097" w:rsidRPr="00DB5AC7" w:rsidRDefault="005E6097" w:rsidP="008A00E2">
      <w:pPr>
        <w:pStyle w:val="a9"/>
        <w:numPr>
          <w:ilvl w:val="0"/>
          <w:numId w:val="19"/>
        </w:numPr>
        <w:spacing w:after="0" w:line="240" w:lineRule="auto"/>
        <w:jc w:val="both"/>
        <w:rPr>
          <w:rFonts w:ascii="Times New Roman" w:eastAsia="Times New Roman" w:hAnsi="Times New Roman" w:cs="Times New Roman"/>
          <w:sz w:val="24"/>
          <w:szCs w:val="24"/>
          <w:lang w:eastAsia="bg-BG"/>
        </w:rPr>
      </w:pPr>
      <w:bookmarkStart w:id="38" w:name="_Toc299547208"/>
      <w:r w:rsidRPr="00DB5AC7">
        <w:rPr>
          <w:rFonts w:ascii="Times New Roman" w:eastAsia="Times New Roman" w:hAnsi="Times New Roman" w:cs="Times New Roman"/>
          <w:sz w:val="24"/>
          <w:szCs w:val="24"/>
          <w:lang w:eastAsia="bg-BG"/>
        </w:rPr>
        <w:t>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38"/>
    </w:p>
    <w:p w:rsidR="00EC4F39" w:rsidRPr="00EC4F39" w:rsidRDefault="00EC4F39" w:rsidP="008A00E2">
      <w:pPr>
        <w:pStyle w:val="1"/>
        <w:numPr>
          <w:ilvl w:val="0"/>
          <w:numId w:val="1"/>
        </w:numPr>
        <w:rPr>
          <w:rFonts w:ascii="Times New Roman" w:eastAsia="Times New Roman" w:hAnsi="Times New Roman" w:cs="Times New Roman"/>
          <w:color w:val="auto"/>
          <w:sz w:val="24"/>
          <w:szCs w:val="24"/>
          <w:lang w:eastAsia="bg-BG"/>
        </w:rPr>
      </w:pPr>
      <w:bookmarkStart w:id="39" w:name="_Toc400461128"/>
      <w:bookmarkStart w:id="40" w:name="_Toc237522850"/>
      <w:bookmarkStart w:id="41" w:name="_Toc297805178"/>
      <w:bookmarkStart w:id="42" w:name="_Toc318670468"/>
      <w:bookmarkStart w:id="43" w:name="_Toc318744067"/>
      <w:r w:rsidRPr="00EC4F39">
        <w:rPr>
          <w:rFonts w:ascii="Times New Roman" w:eastAsia="Times New Roman" w:hAnsi="Times New Roman" w:cs="Times New Roman"/>
          <w:color w:val="auto"/>
          <w:sz w:val="24"/>
          <w:szCs w:val="24"/>
          <w:lang w:eastAsia="bg-BG"/>
        </w:rPr>
        <w:t>Разглеждане, оценка и класиране на офертите</w:t>
      </w:r>
      <w:bookmarkEnd w:id="39"/>
    </w:p>
    <w:p w:rsidR="00EC4F39" w:rsidRPr="00843193" w:rsidRDefault="00EC4F39" w:rsidP="00EC4F3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19</w:t>
      </w:r>
      <w:r w:rsidRPr="00843193">
        <w:rPr>
          <w:rFonts w:ascii="Times New Roman" w:eastAsia="Times New Roman" w:hAnsi="Times New Roman" w:cs="Times New Roman"/>
          <w:b/>
          <w:sz w:val="24"/>
          <w:szCs w:val="24"/>
          <w:lang w:eastAsia="bg-BG"/>
        </w:rPr>
        <w:t>. Разглеждане</w:t>
      </w:r>
      <w:bookmarkEnd w:id="40"/>
      <w:r w:rsidRPr="00843193">
        <w:rPr>
          <w:rFonts w:ascii="Times New Roman" w:eastAsia="Times New Roman" w:hAnsi="Times New Roman" w:cs="Times New Roman"/>
          <w:b/>
          <w:sz w:val="24"/>
          <w:szCs w:val="24"/>
          <w:lang w:eastAsia="bg-BG"/>
        </w:rPr>
        <w:t xml:space="preserve"> и оценка на офертите</w:t>
      </w:r>
      <w:bookmarkEnd w:id="41"/>
      <w:bookmarkEnd w:id="42"/>
      <w:bookmarkEnd w:id="43"/>
    </w:p>
    <w:p w:rsidR="00EC4F39" w:rsidRP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bookmarkStart w:id="44" w:name="_Toc237522851"/>
      <w:r w:rsidRPr="00EC4F39">
        <w:rPr>
          <w:rFonts w:ascii="Times New Roman" w:eastAsia="Times New Roman" w:hAnsi="Times New Roman" w:cs="Times New Roman"/>
          <w:sz w:val="24"/>
          <w:szCs w:val="24"/>
          <w:lang w:eastAsia="bg-BG"/>
        </w:rPr>
        <w:t>Постъпилите офертите ще се отварят на мястото, датата и часа, посочени в обявлението за възлагане на настоящата обществена поръчка.</w:t>
      </w:r>
    </w:p>
    <w:bookmarkEnd w:id="44"/>
    <w:p w:rsidR="00EC4F39" w:rsidRP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Комисията за разглеждане, оценяване и класиране на офертите се назначава от Възложителя след изтичане срока за получаване на офертите и се обявява в деня, определен за отваряне на офертите.</w:t>
      </w:r>
    </w:p>
    <w:p w:rsidR="00EC4F39" w:rsidRP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EC4F39" w:rsidRP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Представителят на Участника удостоверява своята самоличност и представя  пълномощно, освен ако не е законен представител на участника.</w:t>
      </w:r>
    </w:p>
    <w:p w:rsidR="00EC4F39" w:rsidRP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Присъстващите представители вписват имената си и се подписват в изготвен от комисията списък, удостоверяващ тяхното присъствие.</w:t>
      </w:r>
    </w:p>
    <w:p w:rsidR="00EC4F39" w:rsidRP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 непрозрачни и надписани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EC4F39" w:rsidRDefault="00EC4F39" w:rsidP="008A00E2">
      <w:pPr>
        <w:pStyle w:val="a9"/>
        <w:numPr>
          <w:ilvl w:val="0"/>
          <w:numId w:val="20"/>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 xml:space="preserve">рамките на публичната част на заседанието, </w:t>
      </w:r>
      <w:r w:rsidRPr="00EC4F39">
        <w:rPr>
          <w:rFonts w:ascii="Times New Roman" w:eastAsia="Times New Roman" w:hAnsi="Times New Roman" w:cs="Times New Roman"/>
          <w:sz w:val="24"/>
          <w:szCs w:val="24"/>
          <w:lang w:eastAsia="bg-BG"/>
        </w:rPr>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w:t>
      </w:r>
      <w:r>
        <w:rPr>
          <w:rFonts w:ascii="Times New Roman" w:eastAsia="Times New Roman" w:hAnsi="Times New Roman" w:cs="Times New Roman"/>
          <w:sz w:val="24"/>
          <w:szCs w:val="24"/>
          <w:lang w:eastAsia="bg-BG"/>
        </w:rPr>
        <w:t>, коят</w:t>
      </w:r>
      <w:r w:rsidRPr="00EC4F39">
        <w:rPr>
          <w:rFonts w:ascii="Times New Roman" w:eastAsia="Times New Roman" w:hAnsi="Times New Roman" w:cs="Times New Roman"/>
          <w:sz w:val="24"/>
          <w:szCs w:val="24"/>
          <w:lang w:eastAsia="bg-BG"/>
        </w:rPr>
        <w:t>о той съдържа и проверява съответствието със списъка по чл. 56, ал. 1, т. 14 от ЗОП.</w:t>
      </w:r>
    </w:p>
    <w:p w:rsidR="00EC4F39" w:rsidRPr="00EC4F39" w:rsidRDefault="00EC4F39" w:rsidP="00EC4F39">
      <w:pPr>
        <w:pStyle w:val="a9"/>
        <w:spacing w:after="0" w:line="240" w:lineRule="auto"/>
        <w:jc w:val="both"/>
        <w:rPr>
          <w:rFonts w:ascii="Times New Roman" w:eastAsia="Times New Roman" w:hAnsi="Times New Roman" w:cs="Times New Roman"/>
          <w:sz w:val="24"/>
          <w:szCs w:val="24"/>
          <w:lang w:eastAsia="bg-BG"/>
        </w:rPr>
      </w:pPr>
    </w:p>
    <w:p w:rsidR="00EC4F39"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След извършването на гореописаните действия, приключва публичната част от заседанието на комисията.</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Когато установи липса на документи и/или несъответствие с критериите за подбор, и/или друга нередовност, включително фактическа грешка, коми</w:t>
      </w:r>
      <w:r>
        <w:rPr>
          <w:rFonts w:ascii="Times New Roman" w:eastAsia="Times New Roman" w:hAnsi="Times New Roman" w:cs="Times New Roman"/>
          <w:sz w:val="24"/>
          <w:szCs w:val="24"/>
          <w:lang w:eastAsia="bg-BG"/>
        </w:rPr>
        <w:t xml:space="preserve">сията ги посочва в протокола </w:t>
      </w:r>
      <w:r w:rsidRPr="00843193">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eastAsia="bg-BG"/>
        </w:rPr>
        <w:t xml:space="preserve">го </w:t>
      </w:r>
      <w:r w:rsidRPr="00843193">
        <w:rPr>
          <w:rFonts w:ascii="Times New Roman" w:eastAsia="Times New Roman" w:hAnsi="Times New Roman" w:cs="Times New Roman"/>
          <w:sz w:val="24"/>
          <w:szCs w:val="24"/>
          <w:lang w:eastAsia="bg-BG"/>
        </w:rPr>
        <w:t>изпраща на всички участници в деня на публикуването му в профила на купувача.</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 xml:space="preserve">В протокола, </w:t>
      </w:r>
      <w:r w:rsidRPr="00843193">
        <w:rPr>
          <w:rFonts w:ascii="Times New Roman" w:eastAsia="Times New Roman" w:hAnsi="Times New Roman" w:cs="Times New Roman"/>
          <w:sz w:val="24"/>
          <w:szCs w:val="24"/>
          <w:lang w:eastAsia="bg-BG"/>
        </w:rPr>
        <w:lastRenderedPageBreak/>
        <w:t xml:space="preserve">комисията описва изчерпателно липсващите документи или информация или констатираните </w:t>
      </w:r>
      <w:proofErr w:type="spellStart"/>
      <w:r w:rsidRPr="00843193">
        <w:rPr>
          <w:rFonts w:ascii="Times New Roman" w:eastAsia="Times New Roman" w:hAnsi="Times New Roman" w:cs="Times New Roman"/>
          <w:sz w:val="24"/>
          <w:szCs w:val="24"/>
          <w:lang w:eastAsia="bg-BG"/>
        </w:rPr>
        <w:t>нередовности</w:t>
      </w:r>
      <w:proofErr w:type="spellEnd"/>
      <w:r w:rsidRPr="00843193">
        <w:rPr>
          <w:rFonts w:ascii="Times New Roman" w:eastAsia="Times New Roman" w:hAnsi="Times New Roman" w:cs="Times New Roman"/>
          <w:sz w:val="24"/>
          <w:szCs w:val="24"/>
          <w:lang w:eastAsia="bg-BG"/>
        </w:rPr>
        <w:t>, посочва точно вида на документа или документите или информацията, които следва да се представят допълнително.</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Участниците са длъжни да 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w:t>
      </w:r>
      <w:r>
        <w:rPr>
          <w:rFonts w:ascii="Times New Roman" w:eastAsia="Times New Roman" w:hAnsi="Times New Roman" w:cs="Times New Roman"/>
          <w:sz w:val="24"/>
          <w:szCs w:val="24"/>
          <w:lang w:eastAsia="bg-BG"/>
        </w:rPr>
        <w:t>скванията за подбор.</w:t>
      </w:r>
    </w:p>
    <w:p w:rsidR="00EC4F39" w:rsidRPr="00B517CB" w:rsidRDefault="00EC4F39" w:rsidP="008A00E2">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EC4F39" w:rsidRPr="00B517CB" w:rsidRDefault="00EC4F39" w:rsidP="008A00E2">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извършва детайлна проверка на съответствието на съдържанието и обхвата на техническото предложение с изисквания на Възложителя.</w:t>
      </w:r>
    </w:p>
    <w:p w:rsidR="00EC4F39" w:rsidRPr="00B517CB" w:rsidRDefault="00EC4F39" w:rsidP="008A00E2">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След като е разгледала офертите и е извършила оценяване за съответствие с техническите изисквания, комисията подписва Протокол №</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2, съдържащ резултатите по оценяването на офертите по технически показатели.</w:t>
      </w:r>
      <w:r w:rsidR="00B517CB">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w:t>
      </w:r>
      <w:r w:rsidR="00B517CB">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При отварянето на плика с предлаганата цена имат право да присъстват лицата по чл. 68, ал. 3 от ЗОП.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отваря плик № 3 само на участниците, които са допуснати до участие на този етап и най- малко трима от членовете на комисията</w:t>
      </w:r>
      <w:r>
        <w:rPr>
          <w:rFonts w:ascii="Times New Roman" w:eastAsia="Times New Roman" w:hAnsi="Times New Roman" w:cs="Times New Roman"/>
          <w:sz w:val="24"/>
          <w:szCs w:val="24"/>
          <w:lang w:eastAsia="bg-BG"/>
        </w:rPr>
        <w:t xml:space="preserve"> и по един представител от присъстващите участници</w:t>
      </w:r>
      <w:r w:rsidRPr="00843193">
        <w:rPr>
          <w:rFonts w:ascii="Times New Roman" w:eastAsia="Times New Roman" w:hAnsi="Times New Roman" w:cs="Times New Roman"/>
          <w:sz w:val="24"/>
          <w:szCs w:val="24"/>
          <w:lang w:eastAsia="bg-BG"/>
        </w:rPr>
        <w:t>, подписват съдържанието на плик № 3, в присъствието на участниците.</w:t>
      </w:r>
    </w:p>
    <w:p w:rsidR="00EC4F39" w:rsidRPr="00B517CB" w:rsidRDefault="00EC4F39" w:rsidP="008A00E2">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Комисията проверява дали ценовите предложения са подготвени и представени в съответствие с изискванията на обявлението и документацията за участие в процедурата. </w:t>
      </w:r>
    </w:p>
    <w:p w:rsidR="00EC4F39" w:rsidRPr="00B517CB" w:rsidRDefault="00EC4F39" w:rsidP="008A00E2">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45" w:name="_Toc299547214"/>
    </w:p>
    <w:bookmarkEnd w:id="45"/>
    <w:p w:rsidR="00EC4F39" w:rsidRPr="00B517CB" w:rsidRDefault="00EC4F39" w:rsidP="008A00E2">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46" w:name="_Toc295991782"/>
      <w:bookmarkStart w:id="47" w:name="_Toc318670490"/>
      <w:bookmarkStart w:id="48" w:name="_Toc318744068"/>
      <w:bookmarkStart w:id="49" w:name="_Toc400461129"/>
      <w:r w:rsidRPr="00023BB6">
        <w:rPr>
          <w:rFonts w:ascii="Times New Roman" w:eastAsia="Times New Roman" w:hAnsi="Times New Roman" w:cs="Times New Roman"/>
          <w:color w:val="auto"/>
          <w:sz w:val="24"/>
          <w:szCs w:val="24"/>
          <w:lang w:eastAsia="bg-BG"/>
        </w:rPr>
        <w:lastRenderedPageBreak/>
        <w:t>20</w:t>
      </w:r>
      <w:r w:rsidR="00EC4F39" w:rsidRPr="00023BB6">
        <w:rPr>
          <w:rFonts w:ascii="Times New Roman" w:eastAsia="Times New Roman" w:hAnsi="Times New Roman" w:cs="Times New Roman"/>
          <w:color w:val="auto"/>
          <w:sz w:val="24"/>
          <w:szCs w:val="24"/>
          <w:lang w:eastAsia="bg-BG"/>
        </w:rPr>
        <w:t>. Изключително благоприятно предложение</w:t>
      </w:r>
      <w:bookmarkEnd w:id="46"/>
      <w:bookmarkEnd w:id="47"/>
      <w:bookmarkEnd w:id="48"/>
      <w:bookmarkEnd w:id="49"/>
    </w:p>
    <w:p w:rsidR="00EC4F39" w:rsidRPr="00B517CB" w:rsidRDefault="00EC4F39" w:rsidP="008A00E2">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Когато офертата на участник съдържа ценово предложение, което е с 20 на сто по-благоприятно от средната стойност</w:t>
      </w:r>
      <w:r w:rsidRPr="00B517CB">
        <w:rPr>
          <w:rFonts w:ascii="Times New Roman" w:eastAsia="Times New Roman" w:hAnsi="Times New Roman" w:cs="Times New Roman"/>
          <w:sz w:val="24"/>
          <w:szCs w:val="24"/>
          <w:lang w:val="en-US" w:eastAsia="bg-BG"/>
        </w:rPr>
        <w:t xml:space="preserve"> </w:t>
      </w:r>
      <w:r w:rsidRPr="00B517CB">
        <w:rPr>
          <w:rFonts w:ascii="Times New Roman" w:eastAsia="Times New Roman" w:hAnsi="Times New Roman" w:cs="Times New Roman"/>
          <w:sz w:val="24"/>
          <w:szCs w:val="24"/>
          <w:lang w:eastAsia="bg-BG"/>
        </w:rPr>
        <w:t>на ценовите предложения на останалите участници се констатира „изключително благоприятно предложение”.</w:t>
      </w:r>
    </w:p>
    <w:p w:rsidR="00EC4F39" w:rsidRPr="00B517CB" w:rsidRDefault="00EC4F39" w:rsidP="008A00E2">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EC4F39" w:rsidRPr="00B517CB" w:rsidRDefault="00EC4F39" w:rsidP="008A00E2">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При непредставяне на обосновката в срок или при преценка на комисията, че обосновката е необективна, комисията може да предложи офертата да се отхвърли  и участникът да се отстрани от процедурата, съгласно чл.70, ал.3 от ЗОП.</w:t>
      </w:r>
    </w:p>
    <w:p w:rsidR="00EC4F39" w:rsidRPr="00B517CB" w:rsidRDefault="00EC4F39" w:rsidP="008A00E2">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0" w:name="_Toc318670491"/>
      <w:r w:rsidRPr="00843193">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50"/>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1" w:name="_Toc318670492"/>
      <w:r w:rsidRPr="00843193">
        <w:rPr>
          <w:rFonts w:ascii="Times New Roman" w:eastAsia="Times New Roman" w:hAnsi="Times New Roman" w:cs="Times New Roman"/>
          <w:sz w:val="24"/>
          <w:szCs w:val="24"/>
          <w:lang w:eastAsia="bg-BG"/>
        </w:rPr>
        <w:t>б) предложеното техническо решение;</w:t>
      </w:r>
      <w:bookmarkEnd w:id="51"/>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2" w:name="_Toc318670493"/>
      <w:r w:rsidRPr="00843193">
        <w:rPr>
          <w:rFonts w:ascii="Times New Roman" w:eastAsia="Times New Roman" w:hAnsi="Times New Roman" w:cs="Times New Roman"/>
          <w:sz w:val="24"/>
          <w:szCs w:val="24"/>
          <w:lang w:eastAsia="bg-BG"/>
        </w:rPr>
        <w:t>в)</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наличието на изключ</w:t>
      </w:r>
      <w:r>
        <w:rPr>
          <w:rFonts w:ascii="Times New Roman" w:eastAsia="Times New Roman" w:hAnsi="Times New Roman" w:cs="Times New Roman"/>
          <w:sz w:val="24"/>
          <w:szCs w:val="24"/>
          <w:lang w:eastAsia="bg-BG"/>
        </w:rPr>
        <w:t>ително благоприятни условия за у</w:t>
      </w:r>
      <w:r w:rsidRPr="00843193">
        <w:rPr>
          <w:rFonts w:ascii="Times New Roman" w:eastAsia="Times New Roman" w:hAnsi="Times New Roman" w:cs="Times New Roman"/>
          <w:sz w:val="24"/>
          <w:szCs w:val="24"/>
          <w:lang w:eastAsia="bg-BG"/>
        </w:rPr>
        <w:t>частника;</w:t>
      </w:r>
      <w:bookmarkEnd w:id="52"/>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3" w:name="_Toc318670494"/>
      <w:r w:rsidRPr="00843193">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икономичност при изпълнение на обществената поръчка;</w:t>
      </w:r>
      <w:bookmarkEnd w:id="53"/>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4" w:name="_Toc318670495"/>
      <w:r w:rsidRPr="00843193">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получаване на държавна помощ.</w:t>
      </w:r>
      <w:bookmarkEnd w:id="54"/>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5" w:name="_Toc297805180"/>
      <w:bookmarkStart w:id="56" w:name="_Toc318670470"/>
      <w:bookmarkStart w:id="57" w:name="_Toc318744071"/>
      <w:bookmarkStart w:id="58" w:name="_Toc400461130"/>
      <w:r w:rsidRPr="00023BB6">
        <w:rPr>
          <w:rFonts w:ascii="Times New Roman" w:eastAsia="Times New Roman" w:hAnsi="Times New Roman" w:cs="Times New Roman"/>
          <w:color w:val="auto"/>
          <w:sz w:val="24"/>
          <w:szCs w:val="24"/>
          <w:lang w:eastAsia="bg-BG"/>
        </w:rPr>
        <w:t>21</w:t>
      </w:r>
      <w:r w:rsidR="00EC4F39" w:rsidRPr="00023BB6">
        <w:rPr>
          <w:rFonts w:ascii="Times New Roman" w:eastAsia="Times New Roman" w:hAnsi="Times New Roman" w:cs="Times New Roman"/>
          <w:color w:val="auto"/>
          <w:sz w:val="24"/>
          <w:szCs w:val="24"/>
          <w:lang w:eastAsia="bg-BG"/>
        </w:rPr>
        <w:t xml:space="preserve">. Отстраняване на участниците </w:t>
      </w:r>
      <w:bookmarkEnd w:id="55"/>
      <w:r w:rsidR="00EC4F39" w:rsidRPr="00023BB6">
        <w:rPr>
          <w:rFonts w:ascii="Times New Roman" w:eastAsia="Times New Roman" w:hAnsi="Times New Roman" w:cs="Times New Roman"/>
          <w:color w:val="auto"/>
          <w:sz w:val="24"/>
          <w:szCs w:val="24"/>
          <w:lang w:eastAsia="bg-BG"/>
        </w:rPr>
        <w:t>в процедурата</w:t>
      </w:r>
      <w:bookmarkEnd w:id="56"/>
      <w:bookmarkEnd w:id="57"/>
      <w:bookmarkEnd w:id="58"/>
    </w:p>
    <w:p w:rsidR="00EC4F39" w:rsidRPr="00843193" w:rsidRDefault="00EC4F39" w:rsidP="00C57D19">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предлага за отстраняване от участие в процедурата участник, който:</w:t>
      </w:r>
    </w:p>
    <w:p w:rsidR="00EC4F39" w:rsidRPr="00D3623B" w:rsidRDefault="00EC4F39" w:rsidP="008A00E2">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не е представил някой от необходимите документи, посочени по чл. 56 от ЗОП и изисквани в настоящата документация;</w:t>
      </w:r>
    </w:p>
    <w:p w:rsidR="00EC4F39" w:rsidRPr="00C57D19" w:rsidRDefault="00EC4F39" w:rsidP="008A00E2">
      <w:pPr>
        <w:pStyle w:val="a9"/>
        <w:numPr>
          <w:ilvl w:val="0"/>
          <w:numId w:val="27"/>
        </w:numPr>
        <w:spacing w:after="0" w:line="240" w:lineRule="auto"/>
        <w:jc w:val="both"/>
        <w:rPr>
          <w:rFonts w:ascii="Times New Roman" w:eastAsia="Times New Roman" w:hAnsi="Times New Roman" w:cs="Times New Roman"/>
          <w:b/>
          <w:sz w:val="28"/>
          <w:szCs w:val="24"/>
          <w:lang w:eastAsia="bg-BG"/>
        </w:rPr>
      </w:pPr>
      <w:r w:rsidRPr="00D3623B">
        <w:rPr>
          <w:rFonts w:ascii="Times New Roman" w:eastAsia="Times New Roman" w:hAnsi="Times New Roman" w:cs="Times New Roman"/>
          <w:sz w:val="24"/>
          <w:szCs w:val="24"/>
          <w:lang w:eastAsia="bg-BG"/>
        </w:rPr>
        <w:t>не може да участва в процедурата, поради наличие на обстоятелствата по чл. 47, ал. 1 и 5 и посочените обстоя</w:t>
      </w:r>
      <w:r w:rsidR="00C57D19">
        <w:rPr>
          <w:rFonts w:ascii="Times New Roman" w:eastAsia="Times New Roman" w:hAnsi="Times New Roman" w:cs="Times New Roman"/>
          <w:sz w:val="24"/>
          <w:szCs w:val="24"/>
          <w:lang w:eastAsia="bg-BG"/>
        </w:rPr>
        <w:t xml:space="preserve">телства по чл. 47, ал. 2 от ЗОП или по </w:t>
      </w:r>
      <w:r w:rsidR="00C57D19" w:rsidRPr="00C57D19">
        <w:rPr>
          <w:rStyle w:val="af"/>
          <w:rFonts w:ascii="Times New Roman" w:hAnsi="Times New Roman" w:cs="Times New Roman"/>
          <w:b w:val="0"/>
          <w:sz w:val="24"/>
        </w:rPr>
        <w:t>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C57D19">
        <w:rPr>
          <w:rStyle w:val="af"/>
          <w:rFonts w:ascii="Times New Roman" w:hAnsi="Times New Roman" w:cs="Times New Roman"/>
          <w:b w:val="0"/>
          <w:sz w:val="24"/>
        </w:rPr>
        <w:t>;</w:t>
      </w:r>
    </w:p>
    <w:p w:rsidR="00EC4F39" w:rsidRPr="00D3623B" w:rsidRDefault="00EC4F39" w:rsidP="008A00E2">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оферта, която е непълна и не отговаря на предварително обявените условия от Възложителя;</w:t>
      </w:r>
    </w:p>
    <w:p w:rsidR="00EC4F39" w:rsidRPr="00D3623B" w:rsidRDefault="00EC4F39" w:rsidP="008A00E2">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оферта, която не отговаря на изискванията на чл. 57, ал. 2 от ЗОП;</w:t>
      </w:r>
    </w:p>
    <w:p w:rsidR="00EC4F39" w:rsidRDefault="00EC4F39" w:rsidP="008A00E2">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невярна информация за доказване на съответствието му с обявените от възложителя критерии за подбор и това е установено от Комисията п</w:t>
      </w:r>
      <w:r w:rsidR="001E42C9">
        <w:rPr>
          <w:rFonts w:ascii="Times New Roman" w:eastAsia="Times New Roman" w:hAnsi="Times New Roman" w:cs="Times New Roman"/>
          <w:sz w:val="24"/>
          <w:szCs w:val="24"/>
          <w:lang w:eastAsia="bg-BG"/>
        </w:rPr>
        <w:t>о реда на чл. 68, ал. 11 от ЗОП;</w:t>
      </w:r>
    </w:p>
    <w:p w:rsidR="001E42C9" w:rsidRPr="00D3623B" w:rsidRDefault="00C8408D" w:rsidP="00C8408D">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C8408D">
        <w:rPr>
          <w:rFonts w:ascii="Times New Roman" w:eastAsia="Times New Roman" w:hAnsi="Times New Roman" w:cs="Times New Roman"/>
          <w:sz w:val="24"/>
          <w:szCs w:val="24"/>
          <w:lang w:eastAsia="bg-BG"/>
        </w:rPr>
        <w:t>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9" w:name="_Toc318744069"/>
      <w:bookmarkStart w:id="60" w:name="_Toc400461131"/>
      <w:r w:rsidRPr="00023BB6">
        <w:rPr>
          <w:rFonts w:ascii="Times New Roman" w:eastAsia="Times New Roman" w:hAnsi="Times New Roman" w:cs="Times New Roman"/>
          <w:color w:val="auto"/>
          <w:sz w:val="24"/>
          <w:szCs w:val="24"/>
          <w:lang w:eastAsia="bg-BG"/>
        </w:rPr>
        <w:lastRenderedPageBreak/>
        <w:t>22</w:t>
      </w:r>
      <w:r w:rsidR="00EC4F39" w:rsidRPr="00023BB6">
        <w:rPr>
          <w:rFonts w:ascii="Times New Roman" w:eastAsia="Times New Roman" w:hAnsi="Times New Roman" w:cs="Times New Roman"/>
          <w:color w:val="auto"/>
          <w:sz w:val="24"/>
          <w:szCs w:val="24"/>
          <w:lang w:eastAsia="bg-BG"/>
        </w:rPr>
        <w:t>. Класиране на участниците</w:t>
      </w:r>
      <w:bookmarkEnd w:id="59"/>
      <w:bookmarkEnd w:id="60"/>
    </w:p>
    <w:p w:rsidR="00724796" w:rsidRPr="00843193" w:rsidRDefault="00724796" w:rsidP="00724796">
      <w:pPr>
        <w:spacing w:after="0"/>
        <w:ind w:firstLine="709"/>
        <w:jc w:val="both"/>
        <w:rPr>
          <w:rFonts w:ascii="Times New Roman" w:eastAsia="Times New Roman" w:hAnsi="Times New Roman" w:cs="Times New Roman"/>
          <w:sz w:val="24"/>
          <w:szCs w:val="24"/>
          <w:lang w:eastAsia="bg-BG"/>
        </w:rPr>
      </w:pPr>
      <w:bookmarkStart w:id="61" w:name="_Toc297805183"/>
      <w:bookmarkStart w:id="62" w:name="_Toc318670496"/>
      <w:bookmarkStart w:id="63" w:name="_Toc318744072"/>
      <w:r w:rsidRPr="00843193">
        <w:rPr>
          <w:rFonts w:ascii="Times New Roman" w:eastAsia="Times New Roman" w:hAnsi="Times New Roman" w:cs="Times New Roman"/>
          <w:sz w:val="24"/>
          <w:szCs w:val="24"/>
          <w:lang w:eastAsia="bg-BG"/>
        </w:rPr>
        <w:t xml:space="preserve">Участникът, </w:t>
      </w:r>
      <w:r>
        <w:rPr>
          <w:rFonts w:ascii="Times New Roman" w:eastAsia="Times New Roman" w:hAnsi="Times New Roman" w:cs="Times New Roman"/>
          <w:sz w:val="24"/>
          <w:szCs w:val="24"/>
          <w:lang w:eastAsia="bg-BG"/>
        </w:rPr>
        <w:t>чието офертно предложение е икономически най - изгодно</w:t>
      </w:r>
      <w:r w:rsidRPr="00843193">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724796" w:rsidRPr="00843193" w:rsidRDefault="00724796" w:rsidP="00724796">
      <w:pPr>
        <w:spacing w:after="0"/>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Участникът, класиран от Комисията на първо място, се определя за изпълнител на обществената поръчка. При наличие на някое от условията, посочени в чл. 74, ал. 2 от ЗОП 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64" w:name="_Toc400461132"/>
      <w:r w:rsidRPr="00023BB6">
        <w:rPr>
          <w:rFonts w:ascii="Times New Roman" w:eastAsia="Times New Roman" w:hAnsi="Times New Roman" w:cs="Times New Roman"/>
          <w:color w:val="auto"/>
          <w:sz w:val="24"/>
          <w:szCs w:val="24"/>
          <w:lang w:eastAsia="bg-BG"/>
        </w:rPr>
        <w:t>23</w:t>
      </w:r>
      <w:r w:rsidR="00EC4F39" w:rsidRPr="00023BB6">
        <w:rPr>
          <w:rFonts w:ascii="Times New Roman" w:eastAsia="Times New Roman" w:hAnsi="Times New Roman" w:cs="Times New Roman"/>
          <w:color w:val="auto"/>
          <w:sz w:val="24"/>
          <w:szCs w:val="24"/>
          <w:lang w:eastAsia="bg-BG"/>
        </w:rPr>
        <w:t>. Приключване на работата на комисията</w:t>
      </w:r>
      <w:bookmarkEnd w:id="61"/>
      <w:bookmarkEnd w:id="62"/>
      <w:bookmarkEnd w:id="63"/>
      <w:bookmarkEnd w:id="64"/>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изготвя обобщен протокол за разглеждането, оценката и класирането на офертите. Протоколът трябва да съдържа:</w:t>
      </w:r>
    </w:p>
    <w:p w:rsidR="00EC4F39" w:rsidRPr="00151551" w:rsidRDefault="00EC4F39"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състав на комисията и списък на консултантите;</w:t>
      </w:r>
    </w:p>
    <w:p w:rsidR="00EC4F39" w:rsidRPr="00151551" w:rsidRDefault="00EC4F39"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списък на участниците, предложени за отстраняване от процедурата и мотивите за отстраняването им;</w:t>
      </w:r>
    </w:p>
    <w:p w:rsidR="00EC4F39" w:rsidRPr="00151551" w:rsidRDefault="00EC4F39"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становища на консултантите;</w:t>
      </w:r>
    </w:p>
    <w:p w:rsidR="00EC4F39" w:rsidRPr="00151551" w:rsidRDefault="00EC4F39"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EC4F39" w:rsidRPr="00151551" w:rsidRDefault="00EC4F39"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класирането на участниците, чиито оферти са допуснати до разглеждане и оценка.</w:t>
      </w:r>
    </w:p>
    <w:p w:rsidR="00EC4F39" w:rsidRPr="00151551" w:rsidRDefault="00EC4F39"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датата на съставяне на протокола;</w:t>
      </w:r>
    </w:p>
    <w:p w:rsidR="00EC4F39" w:rsidRPr="00151551" w:rsidRDefault="00151551" w:rsidP="008A00E2">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в</w:t>
      </w:r>
      <w:r w:rsidR="00EC4F39" w:rsidRPr="00151551">
        <w:rPr>
          <w:rFonts w:ascii="Times New Roman" w:eastAsia="Times New Roman" w:hAnsi="Times New Roman" w:cs="Times New Roman"/>
          <w:sz w:val="24"/>
          <w:szCs w:val="24"/>
          <w:lang w:eastAsia="bg-BG"/>
        </w:rPr>
        <w:t xml:space="preserve"> случай че има такива- особените мнения със съответните мотиви на членовете на комисията.</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Протоколът на комисията се подписва от всички членове на комисията и се предава на Възложителя заедно с цялата документация.</w:t>
      </w:r>
    </w:p>
    <w:p w:rsidR="00EC4F39" w:rsidRPr="00843193"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Работата на комисията приключва с приемане на протокола от Възложителя.</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65" w:name="_Toc218315949"/>
      <w:bookmarkStart w:id="66" w:name="_Toc218315950"/>
      <w:bookmarkStart w:id="67" w:name="_Toc218315951"/>
      <w:bookmarkStart w:id="68" w:name="_Toc218315957"/>
      <w:bookmarkStart w:id="69" w:name="_Toc203473525"/>
      <w:bookmarkStart w:id="70" w:name="_Toc203473526"/>
      <w:bookmarkStart w:id="71" w:name="_Toc203473527"/>
      <w:bookmarkStart w:id="72" w:name="_Toc203473528"/>
      <w:bookmarkStart w:id="73" w:name="_Toc203473529"/>
      <w:bookmarkStart w:id="74" w:name="_Toc203473530"/>
      <w:bookmarkStart w:id="75" w:name="_Toc297805184"/>
      <w:bookmarkStart w:id="76" w:name="_Toc318670497"/>
      <w:bookmarkStart w:id="77" w:name="_Toc318744073"/>
      <w:bookmarkStart w:id="78" w:name="_Toc400461133"/>
      <w:bookmarkEnd w:id="65"/>
      <w:bookmarkEnd w:id="66"/>
      <w:bookmarkEnd w:id="67"/>
      <w:bookmarkEnd w:id="68"/>
      <w:bookmarkEnd w:id="69"/>
      <w:bookmarkEnd w:id="70"/>
      <w:bookmarkEnd w:id="71"/>
      <w:bookmarkEnd w:id="72"/>
      <w:bookmarkEnd w:id="73"/>
      <w:bookmarkEnd w:id="74"/>
      <w:r w:rsidRPr="00023BB6">
        <w:rPr>
          <w:rFonts w:ascii="Times New Roman" w:eastAsia="Times New Roman" w:hAnsi="Times New Roman" w:cs="Times New Roman"/>
          <w:color w:val="auto"/>
          <w:sz w:val="24"/>
          <w:szCs w:val="24"/>
          <w:lang w:eastAsia="bg-BG"/>
        </w:rPr>
        <w:t>24</w:t>
      </w:r>
      <w:r w:rsidR="00EC4F39" w:rsidRPr="00023BB6">
        <w:rPr>
          <w:rFonts w:ascii="Times New Roman" w:eastAsia="Times New Roman" w:hAnsi="Times New Roman" w:cs="Times New Roman"/>
          <w:color w:val="auto"/>
          <w:sz w:val="24"/>
          <w:szCs w:val="24"/>
          <w:lang w:eastAsia="bg-BG"/>
        </w:rPr>
        <w:t>. Обявяване на резултатите</w:t>
      </w:r>
      <w:bookmarkEnd w:id="75"/>
      <w:bookmarkEnd w:id="76"/>
      <w:bookmarkEnd w:id="77"/>
      <w:bookmarkEnd w:id="78"/>
    </w:p>
    <w:p w:rsidR="00EC4F39" w:rsidRPr="00D3623B" w:rsidRDefault="00EC4F39" w:rsidP="008A00E2">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Възложителят обявява класирането на участниците в процедурата с мотивирано решение и участника, определен за Изпълнител в срок 5 (пет) работни дни след приключване на работата на Комисията.</w:t>
      </w:r>
    </w:p>
    <w:p w:rsidR="00EC4F39" w:rsidRPr="00D3623B" w:rsidRDefault="00EC4F39" w:rsidP="008A00E2">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Възложителят изпраща решението до участниците в процедурата в срок от 3 (три) дни от издаването му.</w:t>
      </w:r>
    </w:p>
    <w:p w:rsidR="00EC4F39" w:rsidRPr="00D3623B" w:rsidRDefault="00EC4F39" w:rsidP="008A00E2">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При писмено искане от участник, Възложителят е длъжен да осигури достъп до протокола на Комисията в срок от 3 (три) дни след получаване на искането. Възложителят, може да откаже достъп до информация, съдържаща се в протокола, в съответствие с разпоредбите на чл. 73, ал. 4 от ЗОП.</w:t>
      </w:r>
      <w:bookmarkStart w:id="79" w:name="_Toc297805185"/>
      <w:bookmarkStart w:id="80" w:name="_Toc318670498"/>
      <w:bookmarkStart w:id="81" w:name="_Toc318744074"/>
    </w:p>
    <w:p w:rsidR="00EC4F39" w:rsidRPr="00023BB6" w:rsidRDefault="00023BB6" w:rsidP="008A00E2">
      <w:pPr>
        <w:pStyle w:val="1"/>
        <w:numPr>
          <w:ilvl w:val="0"/>
          <w:numId w:val="1"/>
        </w:numPr>
        <w:rPr>
          <w:rFonts w:ascii="Times New Roman" w:eastAsia="Times New Roman" w:hAnsi="Times New Roman" w:cs="Times New Roman"/>
          <w:color w:val="auto"/>
          <w:sz w:val="24"/>
          <w:szCs w:val="24"/>
          <w:lang w:eastAsia="bg-BG"/>
        </w:rPr>
      </w:pPr>
      <w:bookmarkStart w:id="82" w:name="_Toc400461134"/>
      <w:bookmarkEnd w:id="79"/>
      <w:bookmarkEnd w:id="80"/>
      <w:bookmarkEnd w:id="81"/>
      <w:r>
        <w:rPr>
          <w:rFonts w:ascii="Times New Roman" w:eastAsia="Times New Roman" w:hAnsi="Times New Roman" w:cs="Times New Roman"/>
          <w:color w:val="auto"/>
          <w:sz w:val="24"/>
          <w:szCs w:val="24"/>
          <w:lang w:eastAsia="bg-BG"/>
        </w:rPr>
        <w:t>Прекратяване на процедурата</w:t>
      </w:r>
      <w:bookmarkEnd w:id="82"/>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83" w:name="_Toc400461135"/>
      <w:r w:rsidRPr="00023BB6">
        <w:rPr>
          <w:rFonts w:ascii="Times New Roman" w:eastAsia="Times New Roman" w:hAnsi="Times New Roman" w:cs="Times New Roman"/>
          <w:color w:val="auto"/>
          <w:sz w:val="24"/>
          <w:szCs w:val="24"/>
          <w:lang w:eastAsia="bg-BG"/>
        </w:rPr>
        <w:t>25</w:t>
      </w:r>
      <w:r w:rsidR="00EC4F39" w:rsidRPr="00023BB6">
        <w:rPr>
          <w:rFonts w:ascii="Times New Roman" w:eastAsia="Times New Roman" w:hAnsi="Times New Roman" w:cs="Times New Roman"/>
          <w:color w:val="auto"/>
          <w:sz w:val="24"/>
          <w:szCs w:val="24"/>
          <w:lang w:eastAsia="bg-BG"/>
        </w:rPr>
        <w:t>. Основания за прекратяване</w:t>
      </w:r>
      <w:bookmarkEnd w:id="83"/>
    </w:p>
    <w:p w:rsidR="00EC4F39" w:rsidRPr="00843193"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Възложителят прекратява процедурата за възлагане на обществена поръчка при наличие на обстоятелствата, съгласно чл. 39 от ЗОП.</w:t>
      </w:r>
    </w:p>
    <w:p w:rsidR="00EC4F39" w:rsidRPr="00023BB6" w:rsidRDefault="00023BB6" w:rsidP="008A00E2">
      <w:pPr>
        <w:pStyle w:val="1"/>
        <w:numPr>
          <w:ilvl w:val="0"/>
          <w:numId w:val="1"/>
        </w:numPr>
        <w:rPr>
          <w:rFonts w:ascii="Times New Roman" w:eastAsia="Times New Roman" w:hAnsi="Times New Roman" w:cs="Times New Roman"/>
          <w:b w:val="0"/>
          <w:color w:val="auto"/>
          <w:sz w:val="24"/>
          <w:szCs w:val="24"/>
          <w:lang w:eastAsia="bg-BG"/>
        </w:rPr>
      </w:pPr>
      <w:bookmarkStart w:id="84" w:name="_Toc400461136"/>
      <w:r>
        <w:rPr>
          <w:rFonts w:ascii="Times New Roman" w:eastAsia="Times New Roman" w:hAnsi="Times New Roman" w:cs="Times New Roman"/>
          <w:color w:val="auto"/>
          <w:sz w:val="24"/>
          <w:szCs w:val="24"/>
          <w:lang w:eastAsia="bg-BG"/>
        </w:rPr>
        <w:lastRenderedPageBreak/>
        <w:t>Сключване на договор</w:t>
      </w:r>
      <w:bookmarkEnd w:id="84"/>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85" w:name="_Toc400461137"/>
      <w:r w:rsidRPr="00023BB6">
        <w:rPr>
          <w:rFonts w:ascii="Times New Roman" w:eastAsia="Times New Roman" w:hAnsi="Times New Roman" w:cs="Times New Roman"/>
          <w:color w:val="auto"/>
          <w:sz w:val="24"/>
          <w:szCs w:val="24"/>
          <w:lang w:eastAsia="bg-BG"/>
        </w:rPr>
        <w:t>26</w:t>
      </w:r>
      <w:r w:rsidR="00EC4F39" w:rsidRPr="00023BB6">
        <w:rPr>
          <w:rFonts w:ascii="Times New Roman" w:eastAsia="Times New Roman" w:hAnsi="Times New Roman" w:cs="Times New Roman"/>
          <w:color w:val="auto"/>
          <w:sz w:val="24"/>
          <w:szCs w:val="24"/>
          <w:lang w:eastAsia="bg-BG"/>
        </w:rPr>
        <w:t>. Процедура</w:t>
      </w:r>
      <w:bookmarkEnd w:id="85"/>
    </w:p>
    <w:p w:rsidR="00EC4F39" w:rsidRPr="00B517CB" w:rsidRDefault="00EC4F39" w:rsidP="008A00E2">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EC4F39" w:rsidRPr="00B517CB" w:rsidRDefault="00EC4F39" w:rsidP="008A00E2">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w:t>
      </w:r>
      <w:r w:rsidR="00C57D19">
        <w:rPr>
          <w:rFonts w:ascii="Times New Roman" w:eastAsia="Times New Roman" w:hAnsi="Times New Roman" w:cs="Times New Roman"/>
          <w:sz w:val="24"/>
          <w:szCs w:val="24"/>
          <w:lang w:eastAsia="bg-BG"/>
        </w:rPr>
        <w:t>кванията на чл. 42, ал.1 от ЗОП, или не отговаря на изискванията на чл. 47 ал. 1 и 5, чл. 47 ал. 2, както и на изискванията, поставени в обявлението;</w:t>
      </w:r>
    </w:p>
    <w:p w:rsidR="00EC4F39" w:rsidRPr="00B517CB" w:rsidRDefault="00EC4F39" w:rsidP="008A00E2">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w:t>
      </w:r>
      <w:r w:rsidR="00C57D19">
        <w:rPr>
          <w:rFonts w:ascii="Times New Roman" w:eastAsia="Times New Roman" w:hAnsi="Times New Roman" w:cs="Times New Roman"/>
          <w:sz w:val="24"/>
          <w:szCs w:val="24"/>
          <w:lang w:eastAsia="bg-BG"/>
        </w:rPr>
        <w:t>ожения от офертата на участника, въз основа на които е определен за изпълнител;</w:t>
      </w:r>
    </w:p>
    <w:p w:rsidR="00EC4F39" w:rsidRPr="00B517CB" w:rsidRDefault="00EC4F39" w:rsidP="008A00E2">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EC4F39" w:rsidRPr="00B517CB" w:rsidRDefault="00EC4F39" w:rsidP="008A00E2">
      <w:pPr>
        <w:pStyle w:val="a9"/>
        <w:numPr>
          <w:ilvl w:val="0"/>
          <w:numId w:val="25"/>
        </w:numPr>
        <w:spacing w:after="0" w:line="240" w:lineRule="auto"/>
        <w:ind w:firstLine="414"/>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Документите по чл. 47, ал. 10 и чл. 48, ал. 3 от ЗОП, </w:t>
      </w:r>
    </w:p>
    <w:p w:rsidR="00EC4F39" w:rsidRDefault="00EC4F39" w:rsidP="008A00E2">
      <w:pPr>
        <w:pStyle w:val="a9"/>
        <w:numPr>
          <w:ilvl w:val="0"/>
          <w:numId w:val="25"/>
        </w:numPr>
        <w:spacing w:after="0" w:line="240" w:lineRule="auto"/>
        <w:ind w:firstLine="414"/>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Документ за внесена гаранция за изпълнение на договора за обществена поръчка;</w:t>
      </w:r>
    </w:p>
    <w:p w:rsidR="00775470" w:rsidRDefault="00775470" w:rsidP="00775470">
      <w:pPr>
        <w:spacing w:after="0" w:line="240" w:lineRule="auto"/>
        <w:jc w:val="both"/>
        <w:rPr>
          <w:rFonts w:ascii="Times New Roman" w:eastAsia="Times New Roman" w:hAnsi="Times New Roman" w:cs="Times New Roman"/>
          <w:sz w:val="24"/>
          <w:szCs w:val="24"/>
          <w:lang w:eastAsia="bg-BG"/>
        </w:rPr>
      </w:pPr>
    </w:p>
    <w:p w:rsidR="00775470" w:rsidRPr="00775470" w:rsidRDefault="00775470" w:rsidP="00775470">
      <w:pPr>
        <w:spacing w:after="0" w:line="240" w:lineRule="auto"/>
        <w:jc w:val="both"/>
        <w:rPr>
          <w:rFonts w:ascii="Times New Roman" w:eastAsia="Times New Roman" w:hAnsi="Times New Roman" w:cs="Times New Roman"/>
          <w:b/>
          <w:sz w:val="24"/>
          <w:szCs w:val="24"/>
          <w:u w:val="single"/>
          <w:lang w:eastAsia="bg-BG"/>
        </w:rPr>
      </w:pPr>
      <w:r w:rsidRPr="00775470">
        <w:rPr>
          <w:rFonts w:ascii="Times New Roman" w:eastAsia="Times New Roman" w:hAnsi="Times New Roman" w:cs="Times New Roman"/>
          <w:b/>
          <w:sz w:val="24"/>
          <w:szCs w:val="24"/>
          <w:u w:val="single"/>
          <w:lang w:eastAsia="bg-BG"/>
        </w:rPr>
        <w:t xml:space="preserve">Начин на заплащане </w:t>
      </w:r>
    </w:p>
    <w:p w:rsidR="00775470" w:rsidRPr="00775470" w:rsidRDefault="00775470" w:rsidP="00775470">
      <w:pPr>
        <w:spacing w:after="0" w:line="240" w:lineRule="auto"/>
        <w:jc w:val="both"/>
        <w:rPr>
          <w:rFonts w:ascii="Times New Roman" w:eastAsia="Times New Roman" w:hAnsi="Times New Roman" w:cs="Times New Roman"/>
          <w:sz w:val="24"/>
          <w:szCs w:val="24"/>
          <w:lang w:eastAsia="bg-BG"/>
        </w:rPr>
      </w:pPr>
      <w:r w:rsidRPr="00775470">
        <w:rPr>
          <w:rFonts w:ascii="Times New Roman" w:eastAsia="Times New Roman" w:hAnsi="Times New Roman" w:cs="Times New Roman"/>
          <w:b/>
          <w:sz w:val="24"/>
          <w:szCs w:val="24"/>
          <w:lang w:eastAsia="bg-BG"/>
        </w:rPr>
        <w:t xml:space="preserve">Междинни плащания – </w:t>
      </w:r>
      <w:r w:rsidR="002119E3">
        <w:rPr>
          <w:rFonts w:ascii="Times New Roman" w:eastAsia="Times New Roman" w:hAnsi="Times New Roman" w:cs="Times New Roman"/>
          <w:b/>
          <w:sz w:val="24"/>
          <w:szCs w:val="24"/>
          <w:lang w:eastAsia="bg-BG"/>
        </w:rPr>
        <w:t xml:space="preserve">в 15-дневен срок </w:t>
      </w:r>
      <w:r w:rsidRPr="00775470">
        <w:rPr>
          <w:rFonts w:ascii="Times New Roman" w:eastAsia="Times New Roman" w:hAnsi="Times New Roman" w:cs="Times New Roman"/>
          <w:sz w:val="24"/>
          <w:szCs w:val="24"/>
          <w:lang w:eastAsia="bg-BG"/>
        </w:rPr>
        <w:t>след предаване на резултатите за минимум 2 обекта</w:t>
      </w:r>
      <w:r w:rsidR="002119E3">
        <w:rPr>
          <w:rFonts w:ascii="Times New Roman" w:eastAsia="Times New Roman" w:hAnsi="Times New Roman" w:cs="Times New Roman"/>
          <w:sz w:val="24"/>
          <w:szCs w:val="24"/>
          <w:lang w:eastAsia="bg-BG"/>
        </w:rPr>
        <w:t xml:space="preserve"> и представяне на приемо-</w:t>
      </w:r>
      <w:r w:rsidR="003E5A2E">
        <w:rPr>
          <w:rFonts w:ascii="Times New Roman" w:eastAsia="Times New Roman" w:hAnsi="Times New Roman" w:cs="Times New Roman"/>
          <w:sz w:val="24"/>
          <w:szCs w:val="24"/>
          <w:lang w:eastAsia="bg-BG"/>
        </w:rPr>
        <w:t>предавателни</w:t>
      </w:r>
      <w:r w:rsidR="002119E3">
        <w:rPr>
          <w:rFonts w:ascii="Times New Roman" w:eastAsia="Times New Roman" w:hAnsi="Times New Roman" w:cs="Times New Roman"/>
          <w:sz w:val="24"/>
          <w:szCs w:val="24"/>
          <w:lang w:eastAsia="bg-BG"/>
        </w:rPr>
        <w:t xml:space="preserve"> протокол</w:t>
      </w:r>
      <w:r w:rsidR="003E5A2E">
        <w:rPr>
          <w:rFonts w:ascii="Times New Roman" w:eastAsia="Times New Roman" w:hAnsi="Times New Roman" w:cs="Times New Roman"/>
          <w:sz w:val="24"/>
          <w:szCs w:val="24"/>
          <w:lang w:eastAsia="bg-BG"/>
        </w:rPr>
        <w:t>и</w:t>
      </w:r>
      <w:r w:rsidR="002119E3">
        <w:rPr>
          <w:rFonts w:ascii="Times New Roman" w:eastAsia="Times New Roman" w:hAnsi="Times New Roman" w:cs="Times New Roman"/>
          <w:sz w:val="24"/>
          <w:szCs w:val="24"/>
          <w:lang w:eastAsia="bg-BG"/>
        </w:rPr>
        <w:t xml:space="preserve"> и фактура;</w:t>
      </w:r>
    </w:p>
    <w:p w:rsidR="00775470" w:rsidRPr="00775470" w:rsidRDefault="00775470" w:rsidP="00775470">
      <w:pPr>
        <w:spacing w:after="0" w:line="240" w:lineRule="auto"/>
        <w:jc w:val="both"/>
        <w:rPr>
          <w:rFonts w:ascii="Times New Roman" w:eastAsia="Times New Roman" w:hAnsi="Times New Roman" w:cs="Times New Roman"/>
          <w:sz w:val="24"/>
          <w:szCs w:val="24"/>
          <w:lang w:eastAsia="bg-BG"/>
        </w:rPr>
      </w:pPr>
      <w:r w:rsidRPr="00775470">
        <w:rPr>
          <w:rFonts w:ascii="Times New Roman" w:eastAsia="Times New Roman" w:hAnsi="Times New Roman" w:cs="Times New Roman"/>
          <w:b/>
          <w:sz w:val="24"/>
          <w:szCs w:val="24"/>
          <w:lang w:eastAsia="bg-BG"/>
        </w:rPr>
        <w:t>Окончателно плащане</w:t>
      </w:r>
      <w:r w:rsidRPr="00775470">
        <w:rPr>
          <w:rFonts w:ascii="Times New Roman" w:eastAsia="Times New Roman" w:hAnsi="Times New Roman" w:cs="Times New Roman"/>
          <w:sz w:val="24"/>
          <w:szCs w:val="24"/>
          <w:lang w:eastAsia="bg-BG"/>
        </w:rPr>
        <w:t xml:space="preserve"> </w:t>
      </w:r>
      <w:r w:rsidR="00D008D3">
        <w:rPr>
          <w:rFonts w:ascii="Times New Roman" w:eastAsia="Times New Roman" w:hAnsi="Times New Roman" w:cs="Times New Roman"/>
          <w:sz w:val="24"/>
          <w:szCs w:val="24"/>
          <w:lang w:eastAsia="bg-BG"/>
        </w:rPr>
        <w:t>–</w:t>
      </w:r>
      <w:r w:rsidRPr="00775470">
        <w:rPr>
          <w:rFonts w:ascii="Times New Roman" w:eastAsia="Times New Roman" w:hAnsi="Times New Roman" w:cs="Times New Roman"/>
          <w:sz w:val="24"/>
          <w:szCs w:val="24"/>
          <w:lang w:eastAsia="bg-BG"/>
        </w:rPr>
        <w:t xml:space="preserve"> </w:t>
      </w:r>
      <w:r w:rsidR="00D008D3" w:rsidRPr="00D008D3">
        <w:rPr>
          <w:rFonts w:ascii="Times New Roman" w:eastAsia="Times New Roman" w:hAnsi="Times New Roman" w:cs="Times New Roman"/>
          <w:b/>
          <w:sz w:val="24"/>
          <w:szCs w:val="24"/>
          <w:lang w:eastAsia="bg-BG"/>
        </w:rPr>
        <w:t>в 15-дневен срок</w:t>
      </w:r>
      <w:r w:rsidR="00D008D3">
        <w:rPr>
          <w:rFonts w:ascii="Times New Roman" w:eastAsia="Times New Roman" w:hAnsi="Times New Roman" w:cs="Times New Roman"/>
          <w:sz w:val="24"/>
          <w:szCs w:val="24"/>
          <w:lang w:eastAsia="bg-BG"/>
        </w:rPr>
        <w:t xml:space="preserve"> </w:t>
      </w:r>
      <w:r w:rsidRPr="00775470">
        <w:rPr>
          <w:rFonts w:ascii="Times New Roman" w:eastAsia="Times New Roman" w:hAnsi="Times New Roman" w:cs="Times New Roman"/>
          <w:sz w:val="24"/>
          <w:szCs w:val="24"/>
          <w:lang w:eastAsia="bg-BG"/>
        </w:rPr>
        <w:t>сл</w:t>
      </w:r>
      <w:r w:rsidR="0001666B">
        <w:rPr>
          <w:rFonts w:ascii="Times New Roman" w:eastAsia="Times New Roman" w:hAnsi="Times New Roman" w:cs="Times New Roman"/>
          <w:sz w:val="24"/>
          <w:szCs w:val="24"/>
          <w:lang w:eastAsia="bg-BG"/>
        </w:rPr>
        <w:t xml:space="preserve">ед предаване на резултатите за </w:t>
      </w:r>
      <w:r w:rsidRPr="00775470">
        <w:rPr>
          <w:rFonts w:ascii="Times New Roman" w:eastAsia="Times New Roman" w:hAnsi="Times New Roman" w:cs="Times New Roman"/>
          <w:sz w:val="24"/>
          <w:szCs w:val="24"/>
          <w:lang w:eastAsia="bg-BG"/>
        </w:rPr>
        <w:t>всички възложени обекти</w:t>
      </w:r>
      <w:r>
        <w:rPr>
          <w:rFonts w:ascii="Times New Roman" w:eastAsia="Times New Roman" w:hAnsi="Times New Roman" w:cs="Times New Roman"/>
          <w:sz w:val="24"/>
          <w:szCs w:val="24"/>
          <w:lang w:eastAsia="bg-BG"/>
        </w:rPr>
        <w:t>, п</w:t>
      </w:r>
      <w:r w:rsidRPr="00775470">
        <w:rPr>
          <w:rFonts w:ascii="Times New Roman" w:eastAsia="Times New Roman" w:hAnsi="Times New Roman" w:cs="Times New Roman"/>
          <w:sz w:val="24"/>
          <w:szCs w:val="24"/>
          <w:lang w:eastAsia="bg-BG"/>
        </w:rPr>
        <w:t>о банков път на база приемо-</w:t>
      </w:r>
      <w:r w:rsidR="00D008D3">
        <w:rPr>
          <w:rFonts w:ascii="Times New Roman" w:eastAsia="Times New Roman" w:hAnsi="Times New Roman" w:cs="Times New Roman"/>
          <w:sz w:val="24"/>
          <w:szCs w:val="24"/>
          <w:lang w:eastAsia="bg-BG"/>
        </w:rPr>
        <w:t>предавателни протоколи и фактура</w:t>
      </w:r>
      <w:r w:rsidRPr="00775470">
        <w:rPr>
          <w:rFonts w:ascii="Times New Roman" w:eastAsia="Times New Roman" w:hAnsi="Times New Roman" w:cs="Times New Roman"/>
          <w:sz w:val="24"/>
          <w:szCs w:val="24"/>
          <w:lang w:eastAsia="bg-BG"/>
        </w:rPr>
        <w:t>.</w:t>
      </w:r>
    </w:p>
    <w:p w:rsidR="00EC4F39" w:rsidRPr="00153580" w:rsidRDefault="00B517CB" w:rsidP="00023BB6">
      <w:pPr>
        <w:pStyle w:val="2"/>
        <w:rPr>
          <w:rFonts w:ascii="Times New Roman" w:eastAsia="Times New Roman" w:hAnsi="Times New Roman" w:cs="Times New Roman"/>
          <w:b w:val="0"/>
          <w:color w:val="auto"/>
          <w:sz w:val="24"/>
          <w:szCs w:val="24"/>
          <w:lang w:eastAsia="bg-BG"/>
        </w:rPr>
      </w:pPr>
      <w:bookmarkStart w:id="86" w:name="_Toc203473537"/>
      <w:bookmarkStart w:id="87" w:name="_Toc203473538"/>
      <w:bookmarkStart w:id="88" w:name="_Toc297805190"/>
      <w:bookmarkStart w:id="89" w:name="_Toc318670500"/>
      <w:bookmarkStart w:id="90" w:name="_Toc318744076"/>
      <w:bookmarkStart w:id="91" w:name="_Toc400461138"/>
      <w:bookmarkEnd w:id="86"/>
      <w:bookmarkEnd w:id="87"/>
      <w:r w:rsidRPr="00023BB6">
        <w:rPr>
          <w:rFonts w:ascii="Times New Roman" w:eastAsia="Times New Roman" w:hAnsi="Times New Roman" w:cs="Times New Roman"/>
          <w:color w:val="auto"/>
          <w:sz w:val="24"/>
          <w:szCs w:val="24"/>
          <w:lang w:eastAsia="bg-BG"/>
        </w:rPr>
        <w:t>27</w:t>
      </w:r>
      <w:r w:rsidR="00EC4F39" w:rsidRPr="00023BB6">
        <w:rPr>
          <w:rFonts w:ascii="Times New Roman" w:eastAsia="Times New Roman" w:hAnsi="Times New Roman" w:cs="Times New Roman"/>
          <w:color w:val="auto"/>
          <w:sz w:val="24"/>
          <w:szCs w:val="24"/>
          <w:lang w:eastAsia="bg-BG"/>
        </w:rPr>
        <w:t>. Срокове за сключване на договор</w:t>
      </w:r>
      <w:bookmarkEnd w:id="88"/>
      <w:bookmarkEnd w:id="89"/>
      <w:bookmarkEnd w:id="90"/>
      <w:bookmarkEnd w:id="91"/>
    </w:p>
    <w:p w:rsidR="00EC4F39"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B44ADD" w:rsidRPr="00843193" w:rsidRDefault="00B44ADD" w:rsidP="00B44ADD">
      <w:pPr>
        <w:spacing w:after="0" w:line="240" w:lineRule="auto"/>
        <w:ind w:firstLine="709"/>
        <w:jc w:val="both"/>
        <w:rPr>
          <w:rFonts w:ascii="Times New Roman" w:eastAsia="Times New Roman" w:hAnsi="Times New Roman" w:cs="Times New Roman"/>
          <w:sz w:val="24"/>
          <w:szCs w:val="24"/>
          <w:lang w:eastAsia="bg-BG"/>
        </w:rPr>
      </w:pPr>
    </w:p>
    <w:p w:rsidR="00220334" w:rsidRPr="00023BB6" w:rsidRDefault="00023BB6" w:rsidP="008A00E2">
      <w:pPr>
        <w:pStyle w:val="a9"/>
        <w:numPr>
          <w:ilvl w:val="0"/>
          <w:numId w:val="1"/>
        </w:numPr>
        <w:spacing w:after="0" w:line="240" w:lineRule="auto"/>
        <w:jc w:val="both"/>
        <w:outlineLvl w:val="0"/>
        <w:rPr>
          <w:rFonts w:ascii="Times New Roman" w:eastAsia="Times New Roman" w:hAnsi="Times New Roman" w:cs="Times New Roman"/>
          <w:b/>
          <w:sz w:val="24"/>
          <w:szCs w:val="24"/>
          <w:lang w:eastAsia="bg-BG"/>
        </w:rPr>
      </w:pPr>
      <w:bookmarkStart w:id="92" w:name="_Toc400461139"/>
      <w:r>
        <w:rPr>
          <w:rFonts w:ascii="Times New Roman" w:eastAsia="Times New Roman" w:hAnsi="Times New Roman" w:cs="Times New Roman"/>
          <w:b/>
          <w:sz w:val="24"/>
          <w:szCs w:val="24"/>
          <w:lang w:eastAsia="bg-BG"/>
        </w:rPr>
        <w:t>Други указания</w:t>
      </w:r>
      <w:bookmarkEnd w:id="92"/>
    </w:p>
    <w:p w:rsidR="00220334" w:rsidRPr="00023BB6" w:rsidRDefault="00220334" w:rsidP="00023BB6">
      <w:pPr>
        <w:pStyle w:val="2"/>
        <w:rPr>
          <w:rFonts w:ascii="Times New Roman" w:eastAsia="Times New Roman" w:hAnsi="Times New Roman" w:cs="Times New Roman"/>
          <w:color w:val="auto"/>
          <w:sz w:val="24"/>
          <w:szCs w:val="24"/>
          <w:lang w:eastAsia="bg-BG"/>
        </w:rPr>
      </w:pPr>
      <w:bookmarkStart w:id="93" w:name="_Toc400461140"/>
      <w:r w:rsidRPr="00023BB6">
        <w:rPr>
          <w:rFonts w:ascii="Times New Roman" w:eastAsia="Times New Roman" w:hAnsi="Times New Roman" w:cs="Times New Roman"/>
          <w:color w:val="auto"/>
          <w:sz w:val="24"/>
          <w:szCs w:val="24"/>
          <w:lang w:eastAsia="bg-BG"/>
        </w:rPr>
        <w:t>28</w:t>
      </w:r>
      <w:r w:rsidRPr="00843193">
        <w:rPr>
          <w:rFonts w:ascii="Times New Roman" w:eastAsia="Times New Roman" w:hAnsi="Times New Roman" w:cs="Times New Roman"/>
          <w:sz w:val="24"/>
          <w:szCs w:val="24"/>
          <w:lang w:eastAsia="bg-BG"/>
        </w:rPr>
        <w:t xml:space="preserve">. </w:t>
      </w:r>
      <w:r w:rsidRPr="00023BB6">
        <w:rPr>
          <w:rFonts w:ascii="Times New Roman" w:eastAsia="Times New Roman" w:hAnsi="Times New Roman" w:cs="Times New Roman"/>
          <w:color w:val="auto"/>
          <w:sz w:val="24"/>
          <w:szCs w:val="24"/>
          <w:lang w:eastAsia="bg-BG"/>
        </w:rPr>
        <w:t>Комуникация и обмен на информация</w:t>
      </w:r>
      <w:bookmarkEnd w:id="93"/>
    </w:p>
    <w:p w:rsidR="00220334" w:rsidRPr="00843193" w:rsidRDefault="00220334" w:rsidP="00220334">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Обменът на информация между Възложителя и заинте</w:t>
      </w:r>
      <w:r w:rsidR="0069796C">
        <w:rPr>
          <w:rFonts w:ascii="Times New Roman" w:eastAsia="Times New Roman" w:hAnsi="Times New Roman" w:cs="Times New Roman"/>
          <w:sz w:val="24"/>
          <w:szCs w:val="24"/>
          <w:lang w:eastAsia="bg-BG"/>
        </w:rPr>
        <w:t>ресованите лица/участниците</w:t>
      </w:r>
      <w:r w:rsidRPr="00843193">
        <w:rPr>
          <w:rFonts w:ascii="Times New Roman" w:eastAsia="Times New Roman" w:hAnsi="Times New Roman" w:cs="Times New Roman"/>
          <w:sz w:val="24"/>
          <w:szCs w:val="24"/>
          <w:lang w:eastAsia="bg-BG"/>
        </w:rPr>
        <w:t xml:space="preserve"> е в писмен вид, на български език, и се извършва чрез:</w:t>
      </w:r>
    </w:p>
    <w:p w:rsidR="00220334" w:rsidRPr="0069796C" w:rsidRDefault="00220334" w:rsidP="008A00E2">
      <w:pPr>
        <w:pStyle w:val="a9"/>
        <w:numPr>
          <w:ilvl w:val="0"/>
          <w:numId w:val="29"/>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връчване лично срещу подпис;</w:t>
      </w:r>
    </w:p>
    <w:p w:rsidR="00220334" w:rsidRPr="0069796C" w:rsidRDefault="00220334" w:rsidP="008A00E2">
      <w:pPr>
        <w:pStyle w:val="a9"/>
        <w:numPr>
          <w:ilvl w:val="0"/>
          <w:numId w:val="29"/>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пощата – чрез препоръчано писмо с обратна разписка, изпратено на посочения от заинтересованото лице/участника адрес, както и по куриер;</w:t>
      </w:r>
    </w:p>
    <w:p w:rsidR="00220334" w:rsidRPr="0069796C" w:rsidRDefault="00220334" w:rsidP="008A00E2">
      <w:pPr>
        <w:pStyle w:val="a9"/>
        <w:numPr>
          <w:ilvl w:val="0"/>
          <w:numId w:val="29"/>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факс.</w:t>
      </w:r>
    </w:p>
    <w:p w:rsidR="00220334" w:rsidRPr="0069796C" w:rsidRDefault="00220334" w:rsidP="008A00E2">
      <w:pPr>
        <w:pStyle w:val="a9"/>
        <w:numPr>
          <w:ilvl w:val="0"/>
          <w:numId w:val="29"/>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електронен път, при условията и по реда на Закона за електронния документ и електронния подпис</w:t>
      </w:r>
    </w:p>
    <w:p w:rsidR="00220334" w:rsidRPr="0069796C" w:rsidRDefault="00220334" w:rsidP="008A00E2">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220334" w:rsidRPr="0069796C" w:rsidRDefault="00220334" w:rsidP="008A00E2">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lastRenderedPageBreak/>
        <w:t>При промяна в посочения адрес и факс за кореспонденция участниците, са длъжни в срок до 24 часа надлежно да уведомят Възложителя.</w:t>
      </w:r>
    </w:p>
    <w:p w:rsidR="00220334" w:rsidRPr="0069796C" w:rsidRDefault="00220334" w:rsidP="008A00E2">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20334" w:rsidRPr="0069796C" w:rsidRDefault="00220334" w:rsidP="008A00E2">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20334" w:rsidRPr="00023BB6" w:rsidRDefault="00220334" w:rsidP="00023BB6">
      <w:pPr>
        <w:pStyle w:val="2"/>
        <w:rPr>
          <w:rFonts w:ascii="Times New Roman" w:eastAsia="Times New Roman" w:hAnsi="Times New Roman" w:cs="Times New Roman"/>
          <w:color w:val="auto"/>
          <w:sz w:val="24"/>
          <w:szCs w:val="24"/>
          <w:lang w:eastAsia="bg-BG"/>
        </w:rPr>
      </w:pPr>
      <w:bookmarkStart w:id="94" w:name="_Toc400461141"/>
      <w:r w:rsidRPr="00023BB6">
        <w:rPr>
          <w:rFonts w:ascii="Times New Roman" w:eastAsia="Times New Roman" w:hAnsi="Times New Roman" w:cs="Times New Roman"/>
          <w:color w:val="auto"/>
          <w:sz w:val="24"/>
          <w:szCs w:val="24"/>
          <w:lang w:eastAsia="bg-BG"/>
        </w:rPr>
        <w:t>29. Приложимо законодателство</w:t>
      </w:r>
      <w:bookmarkEnd w:id="94"/>
    </w:p>
    <w:p w:rsidR="00220334" w:rsidRPr="00843193" w:rsidRDefault="00220334" w:rsidP="00220334">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89222E" w:rsidRDefault="0089222E">
      <w:r>
        <w:br w:type="page"/>
      </w:r>
    </w:p>
    <w:p w:rsidR="00220334" w:rsidRPr="0089222E" w:rsidRDefault="0089222E" w:rsidP="0089222E">
      <w:pPr>
        <w:pStyle w:val="1"/>
        <w:jc w:val="center"/>
        <w:rPr>
          <w:rFonts w:ascii="Times New Roman" w:hAnsi="Times New Roman" w:cs="Times New Roman"/>
          <w:sz w:val="24"/>
        </w:rPr>
      </w:pPr>
      <w:bookmarkStart w:id="95" w:name="_Toc400461142"/>
      <w:r w:rsidRPr="0089222E">
        <w:rPr>
          <w:rFonts w:ascii="Times New Roman" w:hAnsi="Times New Roman" w:cs="Times New Roman"/>
          <w:sz w:val="24"/>
        </w:rPr>
        <w:lastRenderedPageBreak/>
        <w:t>Методика за определяне на комплексната оценка на офертата – показатели и относителната им тежест. Критерий за оценка на предложението и определяне тежестта им в комплексната оценка</w:t>
      </w:r>
      <w:bookmarkEnd w:id="95"/>
    </w:p>
    <w:p w:rsidR="00724796" w:rsidRDefault="00724796"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Критерият за оценка на офертите е икономически най-изгодна оферта. Класирането на допуснатите до оценка оферти за всяка от дейностите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показатели, както следва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gridCol w:w="2733"/>
      </w:tblGrid>
      <w:tr w:rsidR="0089222E" w:rsidRPr="0089222E" w:rsidTr="00942B92">
        <w:trPr>
          <w:cantSplit/>
          <w:trHeight w:val="362"/>
        </w:trPr>
        <w:tc>
          <w:tcPr>
            <w:tcW w:w="3529" w:type="pct"/>
            <w:tcBorders>
              <w:top w:val="single" w:sz="4" w:space="0" w:color="auto"/>
              <w:left w:val="single" w:sz="4" w:space="0" w:color="auto"/>
              <w:bottom w:val="single" w:sz="4" w:space="0" w:color="auto"/>
              <w:right w:val="single" w:sz="4" w:space="0" w:color="auto"/>
            </w:tcBorders>
            <w:shd w:val="clear" w:color="auto" w:fill="E0E0E0"/>
            <w:vAlign w:val="center"/>
          </w:tcPr>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Показател – П</w:t>
            </w:r>
          </w:p>
        </w:tc>
        <w:tc>
          <w:tcPr>
            <w:tcW w:w="1471" w:type="pct"/>
            <w:tcBorders>
              <w:top w:val="single" w:sz="4" w:space="0" w:color="auto"/>
              <w:left w:val="single" w:sz="4" w:space="0" w:color="auto"/>
              <w:bottom w:val="single" w:sz="4" w:space="0" w:color="auto"/>
              <w:right w:val="single" w:sz="4" w:space="0" w:color="auto"/>
            </w:tcBorders>
            <w:shd w:val="clear" w:color="auto" w:fill="E0E0E0"/>
            <w:vAlign w:val="center"/>
          </w:tcPr>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Максимално възможен брой точки</w:t>
            </w:r>
          </w:p>
        </w:tc>
      </w:tr>
      <w:tr w:rsidR="0089222E" w:rsidRPr="0089222E" w:rsidTr="00942B92">
        <w:tc>
          <w:tcPr>
            <w:tcW w:w="3529" w:type="pct"/>
            <w:tcBorders>
              <w:top w:val="single" w:sz="4" w:space="0" w:color="auto"/>
              <w:left w:val="single" w:sz="4" w:space="0" w:color="auto"/>
              <w:bottom w:val="single" w:sz="4" w:space="0" w:color="auto"/>
              <w:right w:val="single" w:sz="4" w:space="0" w:color="auto"/>
            </w:tcBorders>
            <w:vAlign w:val="center"/>
          </w:tcPr>
          <w:p w:rsidR="0089222E" w:rsidRPr="0089222E" w:rsidRDefault="0089222E" w:rsidP="008A00E2">
            <w:pPr>
              <w:numPr>
                <w:ilvl w:val="0"/>
                <w:numId w:val="43"/>
              </w:numPr>
              <w:spacing w:after="120" w:line="240" w:lineRule="auto"/>
              <w:ind w:left="284"/>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Предлагана цена – ПЦ</w:t>
            </w:r>
          </w:p>
        </w:tc>
        <w:tc>
          <w:tcPr>
            <w:tcW w:w="1471" w:type="pct"/>
            <w:tcBorders>
              <w:top w:val="single" w:sz="4" w:space="0" w:color="auto"/>
              <w:left w:val="single" w:sz="4" w:space="0" w:color="auto"/>
              <w:bottom w:val="single" w:sz="4" w:space="0" w:color="auto"/>
              <w:right w:val="single" w:sz="4" w:space="0" w:color="auto"/>
            </w:tcBorders>
            <w:vAlign w:val="center"/>
          </w:tcPr>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30</w:t>
            </w:r>
          </w:p>
        </w:tc>
      </w:tr>
      <w:tr w:rsidR="0089222E" w:rsidRPr="0089222E" w:rsidTr="00942B92">
        <w:tc>
          <w:tcPr>
            <w:tcW w:w="3529" w:type="pct"/>
            <w:tcBorders>
              <w:top w:val="single" w:sz="4" w:space="0" w:color="auto"/>
              <w:left w:val="single" w:sz="4" w:space="0" w:color="auto"/>
              <w:bottom w:val="single" w:sz="4" w:space="0" w:color="auto"/>
              <w:right w:val="single" w:sz="4" w:space="0" w:color="auto"/>
            </w:tcBorders>
            <w:vAlign w:val="center"/>
          </w:tcPr>
          <w:p w:rsidR="0089222E" w:rsidRPr="0089222E" w:rsidRDefault="0089222E" w:rsidP="008A00E2">
            <w:pPr>
              <w:numPr>
                <w:ilvl w:val="0"/>
                <w:numId w:val="43"/>
              </w:numPr>
              <w:spacing w:after="120" w:line="240" w:lineRule="auto"/>
              <w:ind w:left="284"/>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Методология и организация за изпълнение на поръчката – ПМ</w:t>
            </w:r>
          </w:p>
        </w:tc>
        <w:tc>
          <w:tcPr>
            <w:tcW w:w="1471" w:type="pct"/>
            <w:tcBorders>
              <w:top w:val="single" w:sz="4" w:space="0" w:color="auto"/>
              <w:left w:val="single" w:sz="4" w:space="0" w:color="auto"/>
              <w:bottom w:val="single" w:sz="4" w:space="0" w:color="auto"/>
              <w:right w:val="single" w:sz="4" w:space="0" w:color="auto"/>
            </w:tcBorders>
            <w:vAlign w:val="center"/>
          </w:tcPr>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70</w:t>
            </w:r>
          </w:p>
        </w:tc>
      </w:tr>
    </w:tbl>
    <w:p w:rsidR="0089222E" w:rsidRPr="0089222E" w:rsidRDefault="0089222E" w:rsidP="0089222E">
      <w:pPr>
        <w:spacing w:before="120" w:after="0" w:line="240" w:lineRule="auto"/>
        <w:rPr>
          <w:rFonts w:ascii="Times New Roman" w:eastAsia="Times New Roman" w:hAnsi="Times New Roman" w:cs="Times New Roman"/>
          <w:sz w:val="24"/>
          <w:szCs w:val="24"/>
          <w:lang w:val="en-US" w:eastAsia="bg-BG"/>
        </w:rPr>
      </w:pPr>
    </w:p>
    <w:p w:rsidR="0089222E" w:rsidRPr="0089222E" w:rsidRDefault="0089222E" w:rsidP="0089222E">
      <w:pPr>
        <w:spacing w:before="120"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Комплексна оценка (КО) = ПЦ+ ПМ.</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sz w:val="24"/>
          <w:szCs w:val="24"/>
          <w:lang w:eastAsia="bg-BG"/>
        </w:rPr>
        <w:t xml:space="preserve">На първо място се класира участникът, събрал най-много точки. Максималният брой точки, който може да получи участник, е </w:t>
      </w:r>
      <w:r w:rsidRPr="0089222E">
        <w:rPr>
          <w:rFonts w:ascii="Times New Roman" w:eastAsia="Times New Roman" w:hAnsi="Times New Roman" w:cs="Times New Roman"/>
          <w:b/>
          <w:sz w:val="24"/>
          <w:szCs w:val="24"/>
          <w:lang w:eastAsia="bg-BG"/>
        </w:rPr>
        <w:t>100 т.</w:t>
      </w:r>
    </w:p>
    <w:p w:rsidR="0089222E" w:rsidRPr="0089222E" w:rsidRDefault="0089222E" w:rsidP="0089222E">
      <w:pPr>
        <w:spacing w:after="0" w:line="240" w:lineRule="auto"/>
        <w:rPr>
          <w:rFonts w:ascii="Times New Roman" w:eastAsia="Times New Roman" w:hAnsi="Times New Roman" w:cs="Times New Roman"/>
          <w:b/>
          <w:sz w:val="24"/>
          <w:szCs w:val="24"/>
          <w:lang w:val="en-US"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val="en-US" w:eastAsia="bg-BG"/>
        </w:rPr>
      </w:pPr>
    </w:p>
    <w:p w:rsidR="0089222E" w:rsidRPr="0089222E" w:rsidRDefault="0089222E" w:rsidP="0089222E">
      <w:pPr>
        <w:spacing w:after="120"/>
        <w:jc w:val="both"/>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 xml:space="preserve"> Указанията за определяне на оценката по всеки показател</w:t>
      </w:r>
    </w:p>
    <w:p w:rsidR="0089222E" w:rsidRPr="0089222E" w:rsidRDefault="0089222E" w:rsidP="008A00E2">
      <w:pPr>
        <w:numPr>
          <w:ilvl w:val="1"/>
          <w:numId w:val="39"/>
        </w:numPr>
        <w:spacing w:after="120" w:line="240" w:lineRule="auto"/>
        <w:jc w:val="both"/>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Предлагана цена – ПЦ</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Показател „Предлагана цена“ е с максимален брой точки 30. Максималният брой точки по този показател получава офертата с предлагана най-ниска цена. Точките на останалите участници се определят в съотношение към най-ниската предложена цена по следната формула: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ПЦ=(</w:t>
      </w:r>
      <w:proofErr w:type="spellStart"/>
      <w:r w:rsidRPr="0089222E">
        <w:rPr>
          <w:rFonts w:ascii="Times New Roman" w:eastAsia="Times New Roman" w:hAnsi="Times New Roman" w:cs="Times New Roman"/>
          <w:sz w:val="24"/>
          <w:szCs w:val="24"/>
          <w:lang w:eastAsia="bg-BG"/>
        </w:rPr>
        <w:t>ПЦ</w:t>
      </w:r>
      <w:r w:rsidRPr="0089222E">
        <w:rPr>
          <w:rFonts w:ascii="Times New Roman" w:eastAsia="Times New Roman" w:hAnsi="Times New Roman" w:cs="Times New Roman"/>
          <w:sz w:val="24"/>
          <w:szCs w:val="24"/>
          <w:vertAlign w:val="subscript"/>
          <w:lang w:eastAsia="bg-BG"/>
        </w:rPr>
        <w:t>мин</w:t>
      </w:r>
      <w:proofErr w:type="spellEnd"/>
      <w:r w:rsidRPr="0089222E">
        <w:rPr>
          <w:rFonts w:ascii="Times New Roman" w:eastAsia="Times New Roman" w:hAnsi="Times New Roman" w:cs="Times New Roman"/>
          <w:sz w:val="24"/>
          <w:szCs w:val="24"/>
          <w:lang w:eastAsia="bg-BG"/>
        </w:rPr>
        <w:t>/ПЦ</w:t>
      </w:r>
      <w:r w:rsidRPr="0089222E">
        <w:rPr>
          <w:rFonts w:ascii="Times New Roman" w:eastAsia="Times New Roman" w:hAnsi="Times New Roman" w:cs="Times New Roman"/>
          <w:sz w:val="24"/>
          <w:szCs w:val="24"/>
          <w:vertAlign w:val="subscript"/>
          <w:lang w:val="de-DE" w:eastAsia="bg-BG"/>
        </w:rPr>
        <w:t>i</w:t>
      </w:r>
      <w:r w:rsidRPr="0089222E">
        <w:rPr>
          <w:rFonts w:ascii="Times New Roman" w:eastAsia="Times New Roman" w:hAnsi="Times New Roman" w:cs="Times New Roman"/>
          <w:sz w:val="24"/>
          <w:szCs w:val="24"/>
          <w:lang w:val="de-DE" w:eastAsia="bg-BG"/>
        </w:rPr>
        <w:t>)*</w:t>
      </w:r>
      <w:r w:rsidRPr="0089222E">
        <w:rPr>
          <w:rFonts w:ascii="Times New Roman" w:eastAsia="Times New Roman" w:hAnsi="Times New Roman" w:cs="Times New Roman"/>
          <w:sz w:val="24"/>
          <w:szCs w:val="24"/>
          <w:lang w:eastAsia="bg-BG"/>
        </w:rPr>
        <w:t>30</w:t>
      </w:r>
      <w:r w:rsidRPr="0089222E">
        <w:rPr>
          <w:rFonts w:ascii="Times New Roman" w:eastAsia="Times New Roman" w:hAnsi="Times New Roman" w:cs="Times New Roman"/>
          <w:sz w:val="24"/>
          <w:szCs w:val="24"/>
          <w:lang w:val="de-DE" w:eastAsia="bg-BG"/>
        </w:rPr>
        <w:t>,</w:t>
      </w:r>
      <w:r w:rsidRPr="0089222E">
        <w:rPr>
          <w:rFonts w:ascii="Times New Roman" w:eastAsia="Times New Roman" w:hAnsi="Times New Roman" w:cs="Times New Roman"/>
          <w:sz w:val="24"/>
          <w:szCs w:val="24"/>
          <w:lang w:eastAsia="bg-BG"/>
        </w:rPr>
        <w:t xml:space="preserve"> където:</w:t>
      </w:r>
    </w:p>
    <w:p w:rsidR="0089222E" w:rsidRPr="0089222E" w:rsidRDefault="0089222E" w:rsidP="008A00E2">
      <w:pPr>
        <w:numPr>
          <w:ilvl w:val="0"/>
          <w:numId w:val="40"/>
        </w:numPr>
        <w:spacing w:after="120" w:line="240" w:lineRule="auto"/>
        <w:jc w:val="both"/>
        <w:rPr>
          <w:rFonts w:ascii="Times New Roman" w:eastAsia="Times New Roman" w:hAnsi="Times New Roman" w:cs="Times New Roman"/>
          <w:sz w:val="24"/>
          <w:szCs w:val="24"/>
          <w:lang w:eastAsia="bg-BG"/>
        </w:rPr>
      </w:pPr>
      <w:proofErr w:type="spellStart"/>
      <w:r w:rsidRPr="0089222E">
        <w:rPr>
          <w:rFonts w:ascii="Times New Roman" w:eastAsia="Times New Roman" w:hAnsi="Times New Roman" w:cs="Times New Roman"/>
          <w:sz w:val="24"/>
          <w:szCs w:val="24"/>
          <w:lang w:eastAsia="bg-BG"/>
        </w:rPr>
        <w:t>ПЦ</w:t>
      </w:r>
      <w:r w:rsidRPr="0089222E">
        <w:rPr>
          <w:rFonts w:ascii="Times New Roman" w:eastAsia="Times New Roman" w:hAnsi="Times New Roman" w:cs="Times New Roman"/>
          <w:sz w:val="24"/>
          <w:szCs w:val="24"/>
          <w:vertAlign w:val="subscript"/>
          <w:lang w:eastAsia="bg-BG"/>
        </w:rPr>
        <w:t>мин</w:t>
      </w:r>
      <w:proofErr w:type="spellEnd"/>
      <w:r w:rsidRPr="0089222E">
        <w:rPr>
          <w:rFonts w:ascii="Times New Roman" w:eastAsia="Times New Roman" w:hAnsi="Times New Roman" w:cs="Times New Roman"/>
          <w:sz w:val="24"/>
          <w:szCs w:val="24"/>
          <w:lang w:eastAsia="bg-BG"/>
        </w:rPr>
        <w:t xml:space="preserve"> е минималната предложена цена за съответната дейност от техническото задание;</w:t>
      </w:r>
    </w:p>
    <w:p w:rsidR="0089222E" w:rsidRPr="0089222E" w:rsidRDefault="0089222E" w:rsidP="008A00E2">
      <w:pPr>
        <w:numPr>
          <w:ilvl w:val="0"/>
          <w:numId w:val="40"/>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ПЦ</w:t>
      </w:r>
      <w:r w:rsidRPr="0089222E">
        <w:rPr>
          <w:rFonts w:ascii="Times New Roman" w:eastAsia="Times New Roman" w:hAnsi="Times New Roman" w:cs="Times New Roman"/>
          <w:sz w:val="24"/>
          <w:szCs w:val="24"/>
          <w:vertAlign w:val="subscript"/>
          <w:lang w:val="de-DE" w:eastAsia="bg-BG"/>
        </w:rPr>
        <w:t>i</w:t>
      </w:r>
      <w:r w:rsidRPr="0089222E">
        <w:rPr>
          <w:rFonts w:ascii="Times New Roman" w:eastAsia="Times New Roman" w:hAnsi="Times New Roman" w:cs="Times New Roman"/>
          <w:sz w:val="24"/>
          <w:szCs w:val="24"/>
          <w:lang w:eastAsia="bg-BG"/>
        </w:rPr>
        <w:t xml:space="preserve"> е цената предложена от </w:t>
      </w:r>
      <w:r w:rsidRPr="0089222E">
        <w:rPr>
          <w:rFonts w:ascii="Times New Roman" w:eastAsia="Times New Roman" w:hAnsi="Times New Roman" w:cs="Times New Roman"/>
          <w:sz w:val="24"/>
          <w:szCs w:val="24"/>
          <w:lang w:val="de-DE" w:eastAsia="bg-BG"/>
        </w:rPr>
        <w:t>i</w:t>
      </w:r>
      <w:r w:rsidRPr="0089222E">
        <w:rPr>
          <w:rFonts w:ascii="Times New Roman" w:eastAsia="Times New Roman" w:hAnsi="Times New Roman" w:cs="Times New Roman"/>
          <w:sz w:val="24"/>
          <w:szCs w:val="24"/>
          <w:lang w:eastAsia="bg-BG"/>
        </w:rPr>
        <w:t>-тия участник за съответната дейност от техническото задание;</w:t>
      </w:r>
    </w:p>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За целите на настоящата методика кандидатите следва да попълнят следната таблица, в която да посочат цена за извършване на дейност 1 и дейност 2 в зависимост от РЗП на обектите: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621"/>
        <w:gridCol w:w="2378"/>
        <w:gridCol w:w="2293"/>
      </w:tblGrid>
      <w:tr w:rsidR="0089222E" w:rsidRPr="0089222E" w:rsidTr="00942B92">
        <w:trPr>
          <w:trHeight w:val="218"/>
        </w:trPr>
        <w:tc>
          <w:tcPr>
            <w:tcW w:w="2093" w:type="dxa"/>
            <w:vMerge w:val="restart"/>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РЗП, м</w:t>
            </w:r>
            <w:r w:rsidRPr="0089222E">
              <w:rPr>
                <w:rFonts w:ascii="Times New Roman" w:eastAsia="Times New Roman" w:hAnsi="Times New Roman" w:cs="Times New Roman"/>
                <w:sz w:val="24"/>
                <w:szCs w:val="24"/>
                <w:vertAlign w:val="superscript"/>
                <w:lang w:eastAsia="bg-BG"/>
              </w:rPr>
              <w:t>2</w:t>
            </w:r>
          </w:p>
        </w:tc>
        <w:tc>
          <w:tcPr>
            <w:tcW w:w="2835" w:type="dxa"/>
            <w:vMerge w:val="restart"/>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Дейност 1, лв. без ДДС</w:t>
            </w:r>
          </w:p>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1</w:t>
            </w:r>
          </w:p>
        </w:tc>
        <w:tc>
          <w:tcPr>
            <w:tcW w:w="4963" w:type="dxa"/>
            <w:gridSpan w:val="2"/>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Дейност 2, лв. без ДДС, Д</w:t>
            </w:r>
            <w:r w:rsidRPr="0089222E">
              <w:rPr>
                <w:rFonts w:ascii="Times New Roman" w:eastAsia="Times New Roman" w:hAnsi="Times New Roman" w:cs="Times New Roman"/>
                <w:sz w:val="24"/>
                <w:szCs w:val="24"/>
                <w:vertAlign w:val="subscript"/>
                <w:lang w:eastAsia="bg-BG"/>
              </w:rPr>
              <w:t>2</w:t>
            </w:r>
          </w:p>
        </w:tc>
      </w:tr>
      <w:tr w:rsidR="0089222E" w:rsidRPr="0089222E" w:rsidTr="00942B92">
        <w:trPr>
          <w:trHeight w:val="217"/>
        </w:trPr>
        <w:tc>
          <w:tcPr>
            <w:tcW w:w="2093" w:type="dxa"/>
            <w:vMerge/>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p>
        </w:tc>
        <w:tc>
          <w:tcPr>
            <w:tcW w:w="2835" w:type="dxa"/>
            <w:vMerge/>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p>
        </w:tc>
        <w:tc>
          <w:tcPr>
            <w:tcW w:w="2551"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proofErr w:type="spellStart"/>
            <w:r w:rsidRPr="0089222E">
              <w:rPr>
                <w:rFonts w:ascii="Times New Roman" w:eastAsia="Times New Roman" w:hAnsi="Times New Roman" w:cs="Times New Roman"/>
                <w:sz w:val="24"/>
                <w:szCs w:val="24"/>
                <w:lang w:eastAsia="bg-BG"/>
              </w:rPr>
              <w:t>Подейност</w:t>
            </w:r>
            <w:proofErr w:type="spellEnd"/>
            <w:r w:rsidRPr="0089222E">
              <w:rPr>
                <w:rFonts w:ascii="Times New Roman" w:eastAsia="Times New Roman" w:hAnsi="Times New Roman" w:cs="Times New Roman"/>
                <w:sz w:val="24"/>
                <w:szCs w:val="24"/>
                <w:lang w:eastAsia="bg-BG"/>
              </w:rPr>
              <w:t xml:space="preserve"> 2.1, Д</w:t>
            </w:r>
            <w:r w:rsidRPr="0089222E">
              <w:rPr>
                <w:rFonts w:ascii="Times New Roman" w:eastAsia="Times New Roman" w:hAnsi="Times New Roman" w:cs="Times New Roman"/>
                <w:sz w:val="24"/>
                <w:szCs w:val="24"/>
                <w:vertAlign w:val="subscript"/>
                <w:lang w:eastAsia="bg-BG"/>
              </w:rPr>
              <w:t>21</w:t>
            </w:r>
          </w:p>
        </w:tc>
        <w:tc>
          <w:tcPr>
            <w:tcW w:w="2412"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proofErr w:type="spellStart"/>
            <w:r w:rsidRPr="0089222E">
              <w:rPr>
                <w:rFonts w:ascii="Times New Roman" w:eastAsia="Times New Roman" w:hAnsi="Times New Roman" w:cs="Times New Roman"/>
                <w:sz w:val="24"/>
                <w:szCs w:val="24"/>
                <w:lang w:eastAsia="bg-BG"/>
              </w:rPr>
              <w:t>Подддейност</w:t>
            </w:r>
            <w:proofErr w:type="spellEnd"/>
            <w:r w:rsidRPr="0089222E">
              <w:rPr>
                <w:rFonts w:ascii="Times New Roman" w:eastAsia="Times New Roman" w:hAnsi="Times New Roman" w:cs="Times New Roman"/>
                <w:sz w:val="24"/>
                <w:szCs w:val="24"/>
                <w:lang w:eastAsia="bg-BG"/>
              </w:rPr>
              <w:t xml:space="preserve"> 2.2, </w:t>
            </w:r>
            <w:r w:rsidRPr="0089222E">
              <w:rPr>
                <w:rFonts w:ascii="Times New Roman" w:eastAsia="Times New Roman" w:hAnsi="Times New Roman" w:cs="Times New Roman"/>
                <w:sz w:val="24"/>
                <w:szCs w:val="24"/>
                <w:lang w:eastAsia="bg-BG"/>
              </w:rPr>
              <w:lastRenderedPageBreak/>
              <w:t>Д</w:t>
            </w:r>
            <w:r w:rsidRPr="0089222E">
              <w:rPr>
                <w:rFonts w:ascii="Times New Roman" w:eastAsia="Times New Roman" w:hAnsi="Times New Roman" w:cs="Times New Roman"/>
                <w:sz w:val="24"/>
                <w:szCs w:val="24"/>
                <w:vertAlign w:val="subscript"/>
                <w:lang w:eastAsia="bg-BG"/>
              </w:rPr>
              <w:t>22</w:t>
            </w:r>
          </w:p>
        </w:tc>
      </w:tr>
      <w:tr w:rsidR="0089222E" w:rsidRPr="0089222E" w:rsidTr="00942B92">
        <w:tc>
          <w:tcPr>
            <w:tcW w:w="2093"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lastRenderedPageBreak/>
              <w:t>до 1000</w:t>
            </w:r>
          </w:p>
        </w:tc>
        <w:tc>
          <w:tcPr>
            <w:tcW w:w="2835"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vertAlign w:val="subscript"/>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11                                                                                       </w:t>
            </w:r>
          </w:p>
        </w:tc>
        <w:tc>
          <w:tcPr>
            <w:tcW w:w="2551"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211             Н/П</w:t>
            </w:r>
          </w:p>
        </w:tc>
        <w:tc>
          <w:tcPr>
            <w:tcW w:w="2412"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221          </w:t>
            </w:r>
          </w:p>
        </w:tc>
      </w:tr>
      <w:tr w:rsidR="0089222E" w:rsidRPr="0089222E" w:rsidTr="00942B92">
        <w:tc>
          <w:tcPr>
            <w:tcW w:w="2093"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от 1001 до 2000</w:t>
            </w:r>
          </w:p>
        </w:tc>
        <w:tc>
          <w:tcPr>
            <w:tcW w:w="2835"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vertAlign w:val="subscript"/>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12                 </w:t>
            </w:r>
          </w:p>
        </w:tc>
        <w:tc>
          <w:tcPr>
            <w:tcW w:w="2551"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212</w:t>
            </w:r>
          </w:p>
        </w:tc>
        <w:tc>
          <w:tcPr>
            <w:tcW w:w="2412"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222</w:t>
            </w:r>
          </w:p>
        </w:tc>
      </w:tr>
      <w:tr w:rsidR="0089222E" w:rsidRPr="0089222E" w:rsidTr="00942B92">
        <w:tc>
          <w:tcPr>
            <w:tcW w:w="2093"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над 2000</w:t>
            </w:r>
          </w:p>
        </w:tc>
        <w:tc>
          <w:tcPr>
            <w:tcW w:w="2835"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vertAlign w:val="subscript"/>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13</w:t>
            </w:r>
          </w:p>
        </w:tc>
        <w:tc>
          <w:tcPr>
            <w:tcW w:w="2551"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highlight w:val="yellow"/>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213               Н/П</w:t>
            </w:r>
          </w:p>
        </w:tc>
        <w:tc>
          <w:tcPr>
            <w:tcW w:w="2412"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223              </w:t>
            </w:r>
          </w:p>
        </w:tc>
      </w:tr>
      <w:tr w:rsidR="0089222E" w:rsidRPr="0089222E" w:rsidTr="00942B92">
        <w:tc>
          <w:tcPr>
            <w:tcW w:w="2093"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Средна цена</w:t>
            </w:r>
          </w:p>
        </w:tc>
        <w:tc>
          <w:tcPr>
            <w:tcW w:w="2835"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1 </w:t>
            </w:r>
            <w:r w:rsidRPr="0089222E">
              <w:rPr>
                <w:rFonts w:ascii="Times New Roman" w:eastAsia="Times New Roman" w:hAnsi="Times New Roman" w:cs="Times New Roman"/>
                <w:sz w:val="24"/>
                <w:szCs w:val="24"/>
                <w:lang w:eastAsia="bg-BG"/>
              </w:rPr>
              <w:t>= (Д</w:t>
            </w:r>
            <w:r w:rsidRPr="0089222E">
              <w:rPr>
                <w:rFonts w:ascii="Times New Roman" w:eastAsia="Times New Roman" w:hAnsi="Times New Roman" w:cs="Times New Roman"/>
                <w:sz w:val="24"/>
                <w:szCs w:val="24"/>
                <w:vertAlign w:val="subscript"/>
                <w:lang w:eastAsia="bg-BG"/>
              </w:rPr>
              <w:t>11</w:t>
            </w:r>
            <w:r w:rsidRPr="0089222E">
              <w:rPr>
                <w:rFonts w:ascii="Times New Roman" w:eastAsia="Times New Roman" w:hAnsi="Times New Roman" w:cs="Times New Roman"/>
                <w:sz w:val="24"/>
                <w:szCs w:val="24"/>
                <w:lang w:eastAsia="bg-BG"/>
              </w:rPr>
              <w:t>+ Д</w:t>
            </w:r>
            <w:r w:rsidRPr="0089222E">
              <w:rPr>
                <w:rFonts w:ascii="Times New Roman" w:eastAsia="Times New Roman" w:hAnsi="Times New Roman" w:cs="Times New Roman"/>
                <w:sz w:val="24"/>
                <w:szCs w:val="24"/>
                <w:vertAlign w:val="subscript"/>
                <w:lang w:eastAsia="bg-BG"/>
              </w:rPr>
              <w:t>12</w:t>
            </w: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13</w:t>
            </w:r>
            <w:r w:rsidRPr="0089222E">
              <w:rPr>
                <w:rFonts w:ascii="Times New Roman" w:eastAsia="Times New Roman" w:hAnsi="Times New Roman" w:cs="Times New Roman"/>
                <w:sz w:val="24"/>
                <w:szCs w:val="24"/>
                <w:lang w:eastAsia="bg-BG"/>
              </w:rPr>
              <w:t>)/3</w:t>
            </w:r>
          </w:p>
        </w:tc>
        <w:tc>
          <w:tcPr>
            <w:tcW w:w="4963" w:type="dxa"/>
            <w:gridSpan w:val="2"/>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21 </w:t>
            </w:r>
            <w:r w:rsidRPr="0089222E">
              <w:rPr>
                <w:rFonts w:ascii="Times New Roman" w:eastAsia="Times New Roman" w:hAnsi="Times New Roman" w:cs="Times New Roman"/>
                <w:sz w:val="24"/>
                <w:szCs w:val="24"/>
                <w:lang w:eastAsia="bg-BG"/>
              </w:rPr>
              <w:t>= Д</w:t>
            </w:r>
            <w:r w:rsidRPr="0089222E">
              <w:rPr>
                <w:rFonts w:ascii="Times New Roman" w:eastAsia="Times New Roman" w:hAnsi="Times New Roman" w:cs="Times New Roman"/>
                <w:sz w:val="24"/>
                <w:szCs w:val="24"/>
                <w:vertAlign w:val="subscript"/>
                <w:lang w:eastAsia="bg-BG"/>
              </w:rPr>
              <w:t>212</w:t>
            </w:r>
            <w:r w:rsidRPr="0089222E">
              <w:rPr>
                <w:rFonts w:ascii="Times New Roman" w:eastAsia="Times New Roman" w:hAnsi="Times New Roman" w:cs="Times New Roman"/>
                <w:sz w:val="24"/>
                <w:szCs w:val="24"/>
                <w:lang w:eastAsia="bg-BG"/>
              </w:rPr>
              <w:t xml:space="preserve"> </w:t>
            </w:r>
          </w:p>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 xml:space="preserve">22 </w:t>
            </w:r>
            <w:r w:rsidRPr="0089222E">
              <w:rPr>
                <w:rFonts w:ascii="Times New Roman" w:eastAsia="Times New Roman" w:hAnsi="Times New Roman" w:cs="Times New Roman"/>
                <w:sz w:val="24"/>
                <w:szCs w:val="24"/>
                <w:lang w:eastAsia="bg-BG"/>
              </w:rPr>
              <w:t>=  (Д</w:t>
            </w:r>
            <w:r w:rsidRPr="0089222E">
              <w:rPr>
                <w:rFonts w:ascii="Times New Roman" w:eastAsia="Times New Roman" w:hAnsi="Times New Roman" w:cs="Times New Roman"/>
                <w:sz w:val="24"/>
                <w:szCs w:val="24"/>
                <w:vertAlign w:val="subscript"/>
                <w:lang w:eastAsia="bg-BG"/>
              </w:rPr>
              <w:t>221</w:t>
            </w:r>
            <w:r w:rsidRPr="0089222E">
              <w:rPr>
                <w:rFonts w:ascii="Times New Roman" w:eastAsia="Times New Roman" w:hAnsi="Times New Roman" w:cs="Times New Roman"/>
                <w:sz w:val="24"/>
                <w:szCs w:val="24"/>
                <w:lang w:eastAsia="bg-BG"/>
              </w:rPr>
              <w:t>+ Д</w:t>
            </w:r>
            <w:r w:rsidRPr="0089222E">
              <w:rPr>
                <w:rFonts w:ascii="Times New Roman" w:eastAsia="Times New Roman" w:hAnsi="Times New Roman" w:cs="Times New Roman"/>
                <w:sz w:val="24"/>
                <w:szCs w:val="24"/>
                <w:vertAlign w:val="subscript"/>
                <w:lang w:eastAsia="bg-BG"/>
              </w:rPr>
              <w:t>222</w:t>
            </w:r>
            <w:r w:rsidRPr="0089222E">
              <w:rPr>
                <w:rFonts w:ascii="Times New Roman" w:eastAsia="Times New Roman" w:hAnsi="Times New Roman" w:cs="Times New Roman"/>
                <w:sz w:val="24"/>
                <w:szCs w:val="24"/>
                <w:lang w:eastAsia="bg-BG"/>
              </w:rPr>
              <w:t>+ Д</w:t>
            </w:r>
            <w:r w:rsidRPr="0089222E">
              <w:rPr>
                <w:rFonts w:ascii="Times New Roman" w:eastAsia="Times New Roman" w:hAnsi="Times New Roman" w:cs="Times New Roman"/>
                <w:sz w:val="24"/>
                <w:szCs w:val="24"/>
                <w:vertAlign w:val="subscript"/>
                <w:lang w:eastAsia="bg-BG"/>
              </w:rPr>
              <w:t>223</w:t>
            </w:r>
            <w:r w:rsidRPr="0089222E">
              <w:rPr>
                <w:rFonts w:ascii="Times New Roman" w:eastAsia="Times New Roman" w:hAnsi="Times New Roman" w:cs="Times New Roman"/>
                <w:sz w:val="24"/>
                <w:szCs w:val="24"/>
                <w:lang w:eastAsia="bg-BG"/>
              </w:rPr>
              <w:t>)</w:t>
            </w:r>
          </w:p>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2</w:t>
            </w:r>
            <w:r w:rsidRPr="0089222E">
              <w:rPr>
                <w:rFonts w:ascii="Times New Roman" w:eastAsia="Times New Roman" w:hAnsi="Times New Roman" w:cs="Times New Roman"/>
                <w:sz w:val="24"/>
                <w:szCs w:val="24"/>
                <w:lang w:eastAsia="bg-BG"/>
              </w:rPr>
              <w:t xml:space="preserve"> = 0,2*Д</w:t>
            </w:r>
            <w:r w:rsidRPr="0089222E">
              <w:rPr>
                <w:rFonts w:ascii="Times New Roman" w:eastAsia="Times New Roman" w:hAnsi="Times New Roman" w:cs="Times New Roman"/>
                <w:sz w:val="24"/>
                <w:szCs w:val="24"/>
                <w:vertAlign w:val="subscript"/>
                <w:lang w:eastAsia="bg-BG"/>
              </w:rPr>
              <w:t>21</w:t>
            </w:r>
            <w:r w:rsidRPr="0089222E">
              <w:rPr>
                <w:rFonts w:ascii="Times New Roman" w:eastAsia="Times New Roman" w:hAnsi="Times New Roman" w:cs="Times New Roman"/>
                <w:sz w:val="24"/>
                <w:szCs w:val="24"/>
                <w:lang w:eastAsia="bg-BG"/>
              </w:rPr>
              <w:t xml:space="preserve"> + 0,8*Д</w:t>
            </w:r>
            <w:r w:rsidRPr="0089222E">
              <w:rPr>
                <w:rFonts w:ascii="Times New Roman" w:eastAsia="Times New Roman" w:hAnsi="Times New Roman" w:cs="Times New Roman"/>
                <w:sz w:val="24"/>
                <w:szCs w:val="24"/>
                <w:vertAlign w:val="subscript"/>
                <w:lang w:eastAsia="bg-BG"/>
              </w:rPr>
              <w:t>22</w:t>
            </w:r>
          </w:p>
        </w:tc>
      </w:tr>
      <w:tr w:rsidR="0089222E" w:rsidRPr="0089222E" w:rsidTr="00942B92">
        <w:tc>
          <w:tcPr>
            <w:tcW w:w="2093"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Предлагана цена</w:t>
            </w:r>
          </w:p>
        </w:tc>
        <w:tc>
          <w:tcPr>
            <w:tcW w:w="2835" w:type="dxa"/>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ПЦ=Д</w:t>
            </w:r>
            <w:r w:rsidRPr="0089222E">
              <w:rPr>
                <w:rFonts w:ascii="Times New Roman" w:eastAsia="Times New Roman" w:hAnsi="Times New Roman" w:cs="Times New Roman"/>
                <w:sz w:val="24"/>
                <w:szCs w:val="24"/>
                <w:vertAlign w:val="subscript"/>
                <w:lang w:eastAsia="bg-BG"/>
              </w:rPr>
              <w:t>1</w:t>
            </w:r>
            <w:r w:rsidRPr="0089222E">
              <w:rPr>
                <w:rFonts w:ascii="Times New Roman" w:eastAsia="Times New Roman" w:hAnsi="Times New Roman" w:cs="Times New Roman"/>
                <w:sz w:val="24"/>
                <w:szCs w:val="24"/>
                <w:lang w:eastAsia="bg-BG"/>
              </w:rPr>
              <w:t>+Д</w:t>
            </w:r>
            <w:r w:rsidRPr="0089222E">
              <w:rPr>
                <w:rFonts w:ascii="Times New Roman" w:eastAsia="Times New Roman" w:hAnsi="Times New Roman" w:cs="Times New Roman"/>
                <w:sz w:val="24"/>
                <w:szCs w:val="24"/>
                <w:vertAlign w:val="subscript"/>
                <w:lang w:eastAsia="bg-BG"/>
              </w:rPr>
              <w:t>2</w:t>
            </w:r>
          </w:p>
        </w:tc>
        <w:tc>
          <w:tcPr>
            <w:tcW w:w="4963" w:type="dxa"/>
            <w:gridSpan w:val="2"/>
            <w:shd w:val="clear" w:color="auto" w:fill="auto"/>
          </w:tcPr>
          <w:p w:rsidR="0089222E" w:rsidRPr="0089222E" w:rsidRDefault="0089222E" w:rsidP="0089222E">
            <w:pPr>
              <w:spacing w:after="120"/>
              <w:jc w:val="both"/>
              <w:rPr>
                <w:rFonts w:ascii="Times New Roman" w:eastAsia="Times New Roman" w:hAnsi="Times New Roman" w:cs="Times New Roman"/>
                <w:sz w:val="24"/>
                <w:szCs w:val="24"/>
                <w:lang w:eastAsia="bg-BG"/>
              </w:rPr>
            </w:pPr>
          </w:p>
        </w:tc>
      </w:tr>
    </w:tbl>
    <w:p w:rsidR="0089222E" w:rsidRPr="0089222E" w:rsidRDefault="0089222E" w:rsidP="0089222E">
      <w:pPr>
        <w:spacing w:after="120"/>
        <w:jc w:val="both"/>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 xml:space="preserve">           </w:t>
      </w:r>
    </w:p>
    <w:p w:rsidR="0089222E" w:rsidRPr="0089222E" w:rsidRDefault="0089222E" w:rsidP="0089222E">
      <w:pPr>
        <w:spacing w:after="120"/>
        <w:jc w:val="both"/>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 xml:space="preserve">          б.Методология и организация за изпълнение на поръчката – ПМ</w:t>
      </w:r>
    </w:p>
    <w:p w:rsidR="0089222E" w:rsidRPr="0089222E" w:rsidRDefault="0089222E" w:rsidP="0089222E">
      <w:pPr>
        <w:spacing w:after="120"/>
        <w:ind w:firstLine="708"/>
        <w:jc w:val="both"/>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С предложената методология се оценява качеството на предложените технология и организация на изпълнение на всяка оферта в съответствие с предмета на обществената поръчка и се дава възможност да бъдат сравнени и оценени обективно техническите предложения на кандидатите.</w:t>
      </w:r>
    </w:p>
    <w:p w:rsidR="0089222E" w:rsidRPr="0089222E" w:rsidRDefault="0089222E" w:rsidP="0089222E">
      <w:pPr>
        <w:spacing w:after="120"/>
        <w:ind w:firstLine="708"/>
        <w:jc w:val="both"/>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Методология и организация за изпълнение на поръчката – ПМ</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Формулата за определяне на предлаганата методология ПМ е: </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ПМ=К</w:t>
      </w:r>
      <w:r w:rsidRPr="0089222E">
        <w:rPr>
          <w:rFonts w:ascii="Times New Roman" w:eastAsia="Times New Roman" w:hAnsi="Times New Roman" w:cs="Times New Roman"/>
          <w:sz w:val="24"/>
          <w:szCs w:val="24"/>
          <w:vertAlign w:val="subscript"/>
          <w:lang w:eastAsia="bg-BG"/>
        </w:rPr>
        <w:t>1</w:t>
      </w:r>
      <w:r w:rsidRPr="0089222E">
        <w:rPr>
          <w:rFonts w:ascii="Times New Roman" w:eastAsia="Times New Roman" w:hAnsi="Times New Roman" w:cs="Times New Roman"/>
          <w:sz w:val="24"/>
          <w:szCs w:val="24"/>
          <w:lang w:eastAsia="bg-BG"/>
        </w:rPr>
        <w:t>+К</w:t>
      </w:r>
      <w:r w:rsidRPr="0089222E">
        <w:rPr>
          <w:rFonts w:ascii="Times New Roman" w:eastAsia="Times New Roman" w:hAnsi="Times New Roman" w:cs="Times New Roman"/>
          <w:sz w:val="24"/>
          <w:szCs w:val="24"/>
          <w:vertAlign w:val="subscript"/>
          <w:lang w:eastAsia="bg-BG"/>
        </w:rPr>
        <w:t>2</w:t>
      </w:r>
      <w:r w:rsidRPr="0089222E">
        <w:rPr>
          <w:rFonts w:ascii="Times New Roman" w:eastAsia="Times New Roman" w:hAnsi="Times New Roman" w:cs="Times New Roman"/>
          <w:sz w:val="24"/>
          <w:szCs w:val="24"/>
          <w:lang w:eastAsia="bg-BG"/>
        </w:rPr>
        <w:t>+К</w:t>
      </w:r>
      <w:r w:rsidRPr="0089222E">
        <w:rPr>
          <w:rFonts w:ascii="Times New Roman" w:eastAsia="Times New Roman" w:hAnsi="Times New Roman" w:cs="Times New Roman"/>
          <w:sz w:val="24"/>
          <w:szCs w:val="24"/>
          <w:vertAlign w:val="subscript"/>
          <w:lang w:eastAsia="bg-BG"/>
        </w:rPr>
        <w:t>3</w:t>
      </w:r>
      <w:r w:rsidRPr="0089222E">
        <w:rPr>
          <w:rFonts w:ascii="Times New Roman" w:eastAsia="Times New Roman" w:hAnsi="Times New Roman" w:cs="Times New Roman"/>
          <w:sz w:val="24"/>
          <w:szCs w:val="24"/>
          <w:lang w:eastAsia="bg-BG"/>
        </w:rPr>
        <w:t>, където К</w:t>
      </w:r>
      <w:r w:rsidRPr="0089222E">
        <w:rPr>
          <w:rFonts w:ascii="Times New Roman" w:eastAsia="Times New Roman" w:hAnsi="Times New Roman" w:cs="Times New Roman"/>
          <w:sz w:val="24"/>
          <w:szCs w:val="24"/>
          <w:vertAlign w:val="subscript"/>
          <w:lang w:eastAsia="bg-BG"/>
        </w:rPr>
        <w:t>1</w:t>
      </w:r>
      <w:r w:rsidRPr="0089222E">
        <w:rPr>
          <w:rFonts w:ascii="Times New Roman" w:eastAsia="Times New Roman" w:hAnsi="Times New Roman" w:cs="Times New Roman"/>
          <w:sz w:val="24"/>
          <w:szCs w:val="24"/>
          <w:lang w:eastAsia="bg-BG"/>
        </w:rPr>
        <w:t>, К</w:t>
      </w:r>
      <w:r w:rsidRPr="0089222E">
        <w:rPr>
          <w:rFonts w:ascii="Times New Roman" w:eastAsia="Times New Roman" w:hAnsi="Times New Roman" w:cs="Times New Roman"/>
          <w:sz w:val="24"/>
          <w:szCs w:val="24"/>
          <w:vertAlign w:val="subscript"/>
          <w:lang w:eastAsia="bg-BG"/>
        </w:rPr>
        <w:t>2</w:t>
      </w:r>
      <w:r w:rsidRPr="0089222E">
        <w:rPr>
          <w:rFonts w:ascii="Times New Roman" w:eastAsia="Times New Roman" w:hAnsi="Times New Roman" w:cs="Times New Roman"/>
          <w:sz w:val="24"/>
          <w:szCs w:val="24"/>
          <w:lang w:eastAsia="bg-BG"/>
        </w:rPr>
        <w:t xml:space="preserve"> и К</w:t>
      </w:r>
      <w:r w:rsidRPr="0089222E">
        <w:rPr>
          <w:rFonts w:ascii="Times New Roman" w:eastAsia="Times New Roman" w:hAnsi="Times New Roman" w:cs="Times New Roman"/>
          <w:sz w:val="24"/>
          <w:szCs w:val="24"/>
          <w:vertAlign w:val="subscript"/>
          <w:lang w:eastAsia="bg-BG"/>
        </w:rPr>
        <w:t>3</w:t>
      </w:r>
      <w:r w:rsidRPr="0089222E">
        <w:rPr>
          <w:rFonts w:ascii="Times New Roman" w:eastAsia="Times New Roman" w:hAnsi="Times New Roman" w:cs="Times New Roman"/>
          <w:sz w:val="24"/>
          <w:szCs w:val="24"/>
          <w:lang w:eastAsia="bg-BG"/>
        </w:rPr>
        <w:t xml:space="preserve"> са съответните критерии за:</w:t>
      </w:r>
    </w:p>
    <w:p w:rsidR="0089222E" w:rsidRPr="0089222E" w:rsidRDefault="0089222E" w:rsidP="008A00E2">
      <w:pPr>
        <w:numPr>
          <w:ilvl w:val="0"/>
          <w:numId w:val="41"/>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К</w:t>
      </w:r>
      <w:r w:rsidRPr="0089222E">
        <w:rPr>
          <w:rFonts w:ascii="Times New Roman" w:eastAsia="Times New Roman" w:hAnsi="Times New Roman" w:cs="Times New Roman"/>
          <w:sz w:val="24"/>
          <w:szCs w:val="24"/>
          <w:vertAlign w:val="subscript"/>
          <w:lang w:eastAsia="bg-BG"/>
        </w:rPr>
        <w:t xml:space="preserve">1 </w:t>
      </w:r>
      <w:r w:rsidRPr="0089222E">
        <w:rPr>
          <w:rFonts w:ascii="Times New Roman" w:eastAsia="Times New Roman" w:hAnsi="Times New Roman" w:cs="Times New Roman"/>
          <w:sz w:val="24"/>
          <w:szCs w:val="24"/>
          <w:lang w:eastAsia="bg-BG"/>
        </w:rPr>
        <w:t>– организационна структура и разпределение на експертния състав;</w:t>
      </w:r>
    </w:p>
    <w:p w:rsidR="0089222E" w:rsidRPr="0089222E" w:rsidRDefault="0089222E" w:rsidP="008A00E2">
      <w:pPr>
        <w:numPr>
          <w:ilvl w:val="0"/>
          <w:numId w:val="41"/>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К</w:t>
      </w:r>
      <w:r w:rsidRPr="0089222E">
        <w:rPr>
          <w:rFonts w:ascii="Times New Roman" w:eastAsia="Times New Roman" w:hAnsi="Times New Roman" w:cs="Times New Roman"/>
          <w:sz w:val="24"/>
          <w:szCs w:val="24"/>
          <w:vertAlign w:val="subscript"/>
          <w:lang w:eastAsia="bg-BG"/>
        </w:rPr>
        <w:t>2</w:t>
      </w:r>
      <w:r w:rsidRPr="0089222E">
        <w:rPr>
          <w:rFonts w:ascii="Times New Roman" w:eastAsia="Times New Roman" w:hAnsi="Times New Roman" w:cs="Times New Roman"/>
          <w:sz w:val="24"/>
          <w:szCs w:val="24"/>
          <w:lang w:eastAsia="bg-BG"/>
        </w:rPr>
        <w:t xml:space="preserve"> – предложен линеен график за изпълнение на дейностите;</w:t>
      </w:r>
    </w:p>
    <w:p w:rsidR="0089222E" w:rsidRPr="0089222E" w:rsidRDefault="0089222E" w:rsidP="008A00E2">
      <w:pPr>
        <w:numPr>
          <w:ilvl w:val="0"/>
          <w:numId w:val="41"/>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К</w:t>
      </w:r>
      <w:r w:rsidRPr="0089222E">
        <w:rPr>
          <w:rFonts w:ascii="Times New Roman" w:eastAsia="Times New Roman" w:hAnsi="Times New Roman" w:cs="Times New Roman"/>
          <w:sz w:val="24"/>
          <w:szCs w:val="24"/>
          <w:vertAlign w:val="subscript"/>
          <w:lang w:eastAsia="bg-BG"/>
        </w:rPr>
        <w:t>3</w:t>
      </w:r>
      <w:r w:rsidRPr="0089222E">
        <w:rPr>
          <w:rFonts w:ascii="Times New Roman" w:eastAsia="Times New Roman" w:hAnsi="Times New Roman" w:cs="Times New Roman"/>
          <w:sz w:val="24"/>
          <w:szCs w:val="24"/>
          <w:lang w:eastAsia="bg-BG"/>
        </w:rPr>
        <w:t xml:space="preserve"> – методология за изпълнение на поръчката;</w:t>
      </w:r>
    </w:p>
    <w:p w:rsidR="0089222E" w:rsidRPr="0089222E" w:rsidRDefault="0089222E" w:rsidP="0089222E">
      <w:pPr>
        <w:spacing w:after="120"/>
        <w:jc w:val="both"/>
        <w:rPr>
          <w:rFonts w:ascii="Times New Roman" w:eastAsia="Times New Roman" w:hAnsi="Times New Roman" w:cs="Times New Roman"/>
          <w:sz w:val="24"/>
          <w:szCs w:val="24"/>
          <w:lang w:eastAsia="bg-BG"/>
        </w:rPr>
      </w:pPr>
    </w:p>
    <w:p w:rsidR="0089222E" w:rsidRPr="0089222E" w:rsidRDefault="0089222E" w:rsidP="0089222E">
      <w:pPr>
        <w:spacing w:after="120"/>
        <w:jc w:val="both"/>
        <w:rPr>
          <w:rFonts w:ascii="Times New Roman" w:eastAsia="Times New Roman" w:hAnsi="Times New Roman" w:cs="Times New Roman"/>
          <w:sz w:val="24"/>
          <w:szCs w:val="24"/>
          <w:lang w:eastAsia="bg-BG"/>
        </w:rPr>
      </w:pPr>
    </w:p>
    <w:tbl>
      <w:tblPr>
        <w:tblW w:w="957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98"/>
        <w:gridCol w:w="1800"/>
        <w:gridCol w:w="3840"/>
        <w:gridCol w:w="2040"/>
      </w:tblGrid>
      <w:tr w:rsidR="0089222E" w:rsidRPr="0089222E" w:rsidTr="00942B92">
        <w:trPr>
          <w:trHeight w:hRule="exact" w:val="713"/>
        </w:trPr>
        <w:tc>
          <w:tcPr>
            <w:tcW w:w="1898"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Технически показатели</w:t>
            </w:r>
          </w:p>
        </w:tc>
        <w:tc>
          <w:tcPr>
            <w:tcW w:w="180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 xml:space="preserve">Максимален брой </w:t>
            </w:r>
            <w:r w:rsidRPr="0089222E">
              <w:rPr>
                <w:rFonts w:ascii="Times New Roman" w:eastAsia="Times New Roman" w:hAnsi="Times New Roman" w:cs="Times New Roman"/>
                <w:b/>
                <w:bCs/>
                <w:sz w:val="24"/>
                <w:szCs w:val="24"/>
                <w:lang w:eastAsia="bg-BG"/>
              </w:rPr>
              <w:t>точки</w:t>
            </w:r>
          </w:p>
        </w:tc>
        <w:tc>
          <w:tcPr>
            <w:tcW w:w="384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Критерии</w:t>
            </w:r>
          </w:p>
        </w:tc>
        <w:tc>
          <w:tcPr>
            <w:tcW w:w="204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Скала на оценяване</w:t>
            </w:r>
          </w:p>
        </w:tc>
      </w:tr>
      <w:tr w:rsidR="0089222E" w:rsidRPr="0089222E" w:rsidTr="00942B92">
        <w:trPr>
          <w:trHeight w:val="660"/>
        </w:trPr>
        <w:tc>
          <w:tcPr>
            <w:tcW w:w="1898" w:type="dxa"/>
            <w:vMerge w:val="restart"/>
            <w:shd w:val="clear" w:color="auto" w:fill="FFFFFF"/>
            <w:vAlign w:val="center"/>
          </w:tcPr>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iCs/>
                <w:sz w:val="24"/>
                <w:szCs w:val="24"/>
                <w:lang w:eastAsia="bg-BG"/>
              </w:rPr>
              <w:t>Методология и организация за изпълнение на поръчката</w:t>
            </w:r>
          </w:p>
        </w:tc>
        <w:tc>
          <w:tcPr>
            <w:tcW w:w="180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20</w:t>
            </w:r>
          </w:p>
        </w:tc>
        <w:tc>
          <w:tcPr>
            <w:tcW w:w="3840" w:type="dxa"/>
            <w:shd w:val="clear" w:color="auto" w:fill="FFFFFF"/>
            <w:vAlign w:val="center"/>
          </w:tcPr>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Организационна структура и разпределение на експертния състав </w:t>
            </w:r>
            <w:r w:rsidRPr="0089222E">
              <w:rPr>
                <w:rFonts w:ascii="Times New Roman" w:eastAsia="Times New Roman" w:hAnsi="Times New Roman" w:cs="Times New Roman"/>
                <w:b/>
                <w:sz w:val="24"/>
                <w:szCs w:val="24"/>
                <w:lang w:eastAsia="bg-BG"/>
              </w:rPr>
              <w:t>K</w:t>
            </w:r>
            <w:r w:rsidRPr="0089222E">
              <w:rPr>
                <w:rFonts w:ascii="Times New Roman" w:eastAsia="Times New Roman" w:hAnsi="Times New Roman" w:cs="Times New Roman"/>
                <w:b/>
                <w:sz w:val="24"/>
                <w:szCs w:val="24"/>
                <w:vertAlign w:val="subscript"/>
                <w:lang w:eastAsia="bg-BG"/>
              </w:rPr>
              <w:t>1</w:t>
            </w:r>
            <w:r w:rsidRPr="0089222E">
              <w:rPr>
                <w:rFonts w:ascii="Times New Roman" w:eastAsia="Times New Roman" w:hAnsi="Times New Roman" w:cs="Times New Roman"/>
                <w:b/>
                <w:sz w:val="24"/>
                <w:szCs w:val="24"/>
                <w:lang w:eastAsia="bg-BG"/>
              </w:rPr>
              <w:t>.</w:t>
            </w:r>
          </w:p>
        </w:tc>
        <w:tc>
          <w:tcPr>
            <w:tcW w:w="204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 т.</w:t>
            </w:r>
          </w:p>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10 т.</w:t>
            </w:r>
          </w:p>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20 т.</w:t>
            </w:r>
          </w:p>
        </w:tc>
      </w:tr>
      <w:tr w:rsidR="0089222E" w:rsidRPr="0089222E" w:rsidTr="00942B92">
        <w:trPr>
          <w:trHeight w:hRule="exact" w:val="1194"/>
        </w:trPr>
        <w:tc>
          <w:tcPr>
            <w:tcW w:w="1898" w:type="dxa"/>
            <w:vMerge/>
            <w:shd w:val="clear" w:color="auto" w:fill="FFFFFF"/>
          </w:tcPr>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tc>
        <w:tc>
          <w:tcPr>
            <w:tcW w:w="180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20</w:t>
            </w:r>
          </w:p>
        </w:tc>
        <w:tc>
          <w:tcPr>
            <w:tcW w:w="3840" w:type="dxa"/>
            <w:shd w:val="clear" w:color="auto" w:fill="FFFFFF"/>
            <w:vAlign w:val="center"/>
          </w:tcPr>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 линеен график за изпълнение на дейностите</w:t>
            </w:r>
            <w:r w:rsidRPr="0089222E">
              <w:rPr>
                <w:rFonts w:ascii="Times New Roman" w:eastAsia="Times New Roman" w:hAnsi="Times New Roman" w:cs="Times New Roman"/>
                <w:b/>
                <w:sz w:val="24"/>
                <w:szCs w:val="24"/>
                <w:lang w:eastAsia="bg-BG"/>
              </w:rPr>
              <w:t xml:space="preserve"> K</w:t>
            </w:r>
            <w:r w:rsidRPr="0089222E">
              <w:rPr>
                <w:rFonts w:ascii="Times New Roman" w:eastAsia="Times New Roman" w:hAnsi="Times New Roman" w:cs="Times New Roman"/>
                <w:b/>
                <w:sz w:val="24"/>
                <w:szCs w:val="24"/>
                <w:vertAlign w:val="subscript"/>
                <w:lang w:eastAsia="bg-BG"/>
              </w:rPr>
              <w:t>2</w:t>
            </w:r>
            <w:r w:rsidRPr="0089222E">
              <w:rPr>
                <w:rFonts w:ascii="Times New Roman" w:eastAsia="Times New Roman" w:hAnsi="Times New Roman" w:cs="Times New Roman"/>
                <w:b/>
                <w:sz w:val="24"/>
                <w:szCs w:val="24"/>
                <w:lang w:eastAsia="bg-BG"/>
              </w:rPr>
              <w:t>.</w:t>
            </w:r>
          </w:p>
        </w:tc>
        <w:tc>
          <w:tcPr>
            <w:tcW w:w="204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 т.</w:t>
            </w:r>
          </w:p>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10 т.</w:t>
            </w:r>
          </w:p>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20 т.</w:t>
            </w:r>
          </w:p>
        </w:tc>
      </w:tr>
      <w:tr w:rsidR="0089222E" w:rsidRPr="0089222E" w:rsidTr="00942B92">
        <w:trPr>
          <w:trHeight w:hRule="exact" w:val="1194"/>
        </w:trPr>
        <w:tc>
          <w:tcPr>
            <w:tcW w:w="1898" w:type="dxa"/>
            <w:vMerge/>
            <w:shd w:val="clear" w:color="auto" w:fill="FFFFFF"/>
          </w:tcPr>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tc>
        <w:tc>
          <w:tcPr>
            <w:tcW w:w="180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30</w:t>
            </w:r>
          </w:p>
        </w:tc>
        <w:tc>
          <w:tcPr>
            <w:tcW w:w="3840" w:type="dxa"/>
            <w:shd w:val="clear" w:color="auto" w:fill="FFFFFF"/>
            <w:vAlign w:val="center"/>
          </w:tcPr>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Методология за изпълнение на поръчката </w:t>
            </w:r>
            <w:r w:rsidRPr="0089222E">
              <w:rPr>
                <w:rFonts w:ascii="Times New Roman" w:eastAsia="Times New Roman" w:hAnsi="Times New Roman" w:cs="Times New Roman"/>
                <w:b/>
                <w:sz w:val="24"/>
                <w:szCs w:val="24"/>
                <w:lang w:eastAsia="bg-BG"/>
              </w:rPr>
              <w:t>К</w:t>
            </w:r>
            <w:r w:rsidRPr="0089222E">
              <w:rPr>
                <w:rFonts w:ascii="Times New Roman" w:eastAsia="Times New Roman" w:hAnsi="Times New Roman" w:cs="Times New Roman"/>
                <w:b/>
                <w:sz w:val="24"/>
                <w:szCs w:val="24"/>
                <w:vertAlign w:val="subscript"/>
                <w:lang w:eastAsia="bg-BG"/>
              </w:rPr>
              <w:t>3</w:t>
            </w:r>
            <w:r w:rsidRPr="0089222E">
              <w:rPr>
                <w:rFonts w:ascii="Times New Roman" w:eastAsia="Times New Roman" w:hAnsi="Times New Roman" w:cs="Times New Roman"/>
                <w:sz w:val="24"/>
                <w:szCs w:val="24"/>
                <w:lang w:eastAsia="bg-BG"/>
              </w:rPr>
              <w:t>.</w:t>
            </w:r>
          </w:p>
        </w:tc>
        <w:tc>
          <w:tcPr>
            <w:tcW w:w="2040" w:type="dxa"/>
            <w:shd w:val="clear" w:color="auto" w:fill="FFFFFF"/>
            <w:vAlign w:val="center"/>
          </w:tcPr>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 т.</w:t>
            </w:r>
          </w:p>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15 т.</w:t>
            </w:r>
          </w:p>
          <w:p w:rsidR="0089222E" w:rsidRPr="0089222E" w:rsidRDefault="0089222E" w:rsidP="0089222E">
            <w:pPr>
              <w:spacing w:after="0" w:line="240" w:lineRule="auto"/>
              <w:jc w:val="center"/>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30 т.</w:t>
            </w:r>
          </w:p>
        </w:tc>
      </w:tr>
    </w:tbl>
    <w:p w:rsidR="0089222E" w:rsidRPr="0089222E" w:rsidRDefault="0089222E"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Организационна структура и разпределение на експертния състав</w:t>
      </w:r>
    </w:p>
    <w:p w:rsidR="0089222E" w:rsidRPr="0089222E" w:rsidRDefault="0089222E" w:rsidP="0089222E">
      <w:pPr>
        <w:spacing w:after="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Предложението на участника по този показател следва да включва предложение на мерките и организацията, която същият ще предприеме във връзка с качественото и срочно изпълнение на дейностите по договора. Участникът следва да посочи и обоснове всяка от услугите, дейностите, конкретните задачи и отговорности на всеки от членовете на екипа в съответствие с конкретните задължения по договора за възлагане на обществената поръчка и Техническата спецификация. Участникът следва да опише също така за всеки от експертите дейностите, които същият ще изпълнява във връзка с мерки за реакция при възникване на евентуален риск.</w:t>
      </w: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Предложен линеен график за изпълнение на дейностите</w:t>
      </w:r>
    </w:p>
    <w:p w:rsidR="0089222E" w:rsidRPr="0089222E" w:rsidRDefault="0089222E" w:rsidP="0089222E">
      <w:pPr>
        <w:spacing w:after="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Предложението на участника по този показател следва да включва подробен и максимално детайлен линеен график за изпълнение на дейностите по настоящата поръчка. Линейният график следва да бъде в унисон с организационната структура, разпределението на експертния състав и методологията за изпълнение на поръчката.</w:t>
      </w: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Методология за изпълнение на поръчката</w:t>
      </w:r>
    </w:p>
    <w:p w:rsidR="0089222E" w:rsidRPr="0089222E" w:rsidRDefault="0089222E" w:rsidP="0089222E">
      <w:pPr>
        <w:spacing w:after="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Предложението на участника по този показател следва да съдържа пълно описание на вътрешната организация на отговорностите и методология за изпълнението на договора и да предвижда мерки за контрол и координация на изпълнението. </w:t>
      </w:r>
      <w:r w:rsidRPr="0089222E">
        <w:rPr>
          <w:rFonts w:ascii="Times New Roman" w:eastAsia="Times New Roman" w:hAnsi="Times New Roman" w:cs="Times New Roman"/>
          <w:iCs/>
          <w:sz w:val="24"/>
          <w:szCs w:val="24"/>
          <w:lang w:eastAsia="bg-BG"/>
        </w:rPr>
        <w:t>Предложената методология и дейностите в нея следва да са много добре описани, структурирани и последователни. 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 коректно да са представени последователността и всички връзки и взаимозависимости между отделните дейности, които да са в пълно съответствие с техническата спецификация и да имат за резултат качественото изпълнение на обществената поръчка. Всички дейности описани в методологията следва да са обвързани в обща п</w:t>
      </w:r>
      <w:r w:rsidRPr="0089222E">
        <w:rPr>
          <w:rFonts w:ascii="Times New Roman" w:eastAsia="Times New Roman" w:hAnsi="Times New Roman" w:cs="Times New Roman"/>
          <w:sz w:val="24"/>
          <w:szCs w:val="24"/>
          <w:lang w:eastAsia="bg-BG"/>
        </w:rPr>
        <w:t xml:space="preserve">оследователност и </w:t>
      </w:r>
      <w:proofErr w:type="spellStart"/>
      <w:r w:rsidRPr="0089222E">
        <w:rPr>
          <w:rFonts w:ascii="Times New Roman" w:eastAsia="Times New Roman" w:hAnsi="Times New Roman" w:cs="Times New Roman"/>
          <w:sz w:val="24"/>
          <w:szCs w:val="24"/>
          <w:lang w:eastAsia="bg-BG"/>
        </w:rPr>
        <w:t>взаимосвързаност</w:t>
      </w:r>
      <w:proofErr w:type="spellEnd"/>
      <w:r w:rsidRPr="0089222E">
        <w:rPr>
          <w:rFonts w:ascii="Times New Roman" w:eastAsia="Times New Roman" w:hAnsi="Times New Roman" w:cs="Times New Roman"/>
          <w:sz w:val="24"/>
          <w:szCs w:val="24"/>
          <w:lang w:eastAsia="bg-BG"/>
        </w:rPr>
        <w:t>. Специално внимание ще бъде обръщано на подходите, които съответния участник предлага за качествено изпълнение на поръчката.</w:t>
      </w:r>
    </w:p>
    <w:p w:rsidR="0089222E" w:rsidRPr="0089222E" w:rsidRDefault="0089222E" w:rsidP="0089222E">
      <w:pPr>
        <w:spacing w:after="0" w:line="240" w:lineRule="auto"/>
        <w:rPr>
          <w:rFonts w:ascii="Times New Roman" w:eastAsia="Times New Roman" w:hAnsi="Times New Roman" w:cs="Times New Roman"/>
          <w:b/>
          <w:bCs/>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bCs/>
          <w:sz w:val="24"/>
          <w:szCs w:val="24"/>
          <w:lang w:eastAsia="bg-BG"/>
        </w:rPr>
      </w:pPr>
      <w:r w:rsidRPr="0089222E">
        <w:rPr>
          <w:rFonts w:ascii="Times New Roman" w:eastAsia="Times New Roman" w:hAnsi="Times New Roman" w:cs="Times New Roman"/>
          <w:b/>
          <w:bCs/>
          <w:sz w:val="24"/>
          <w:szCs w:val="24"/>
          <w:lang w:eastAsia="bg-BG"/>
        </w:rPr>
        <w:t>Предложенията, които съответстват на изискванията на възложителя, се оценяват, при спазване на следната методика:</w:t>
      </w: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Критерий 1:</w:t>
      </w:r>
      <w:r w:rsidRPr="0089222E">
        <w:rPr>
          <w:rFonts w:ascii="Times New Roman" w:eastAsia="Times New Roman" w:hAnsi="Times New Roman" w:cs="Times New Roman"/>
          <w:sz w:val="24"/>
          <w:szCs w:val="24"/>
          <w:lang w:eastAsia="bg-BG"/>
        </w:rPr>
        <w:t xml:space="preserve"> </w:t>
      </w:r>
      <w:r w:rsidRPr="0089222E">
        <w:rPr>
          <w:rFonts w:ascii="Times New Roman" w:eastAsia="Times New Roman" w:hAnsi="Times New Roman" w:cs="Times New Roman"/>
          <w:b/>
          <w:sz w:val="24"/>
          <w:szCs w:val="24"/>
          <w:lang w:eastAsia="bg-BG"/>
        </w:rPr>
        <w:t>Организационна структура и разпределение на експертния състав</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 точка: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lastRenderedPageBreak/>
        <w:t>предложената организационна структура показва, че участникът разбира основните цели на договора и техническите спецификации, но не достатъчно коректно и задълбочено;</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посочени са недостатъчно ясно* конкретните задачи и отговорности на членовете на екипа;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предложената организационна структура и предвидените функции на експертите кореспондира със задълженията им по договора и техническата спецификация;</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 xml:space="preserve">предложени са основните функции на експертите във връзка с мониторинга и реакцията при поява на риска за изпълнението; </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предложената организационна структура съдържа недостатъчно ясно определени конкретни моменти, важни за постигане на целите на поръчката;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10 точки: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предложената организационна структура показва, че участникът разбира задоволително задачите за изпълнението на договора;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предложени са основните мерки за изпълнението на дейностите по техническите спецификации, но те не са разработени и анализирани в дълбочина;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налице е разпределение на всички основни функции на експертите, но няма подробно описание на задачите и отговорностите;</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предвидени са недостатъчно ефективни механизми, които да водят реално до мониторинг на рисковете и реакция при поява;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създадена е не напълно адекватна организация и конкретно описани функции за изпълнение на задачите на всеки един от експертите;</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20 точки: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предложената организационна структура показва, че участникът разбира отлично задачите за изпълнението на договора;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предложени са мерки за изпълнението на дейностите по техническите спецификации, като те са разработени и анализирани подробно;</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налице е разпределение на всички основни и допълнителни функции на експертите, и има детайлно описание на задачите и отговорностите, които са взаимно свързани и си кореспондират, без да се припокриват и противоречат;</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предвидени са ефективни механизми за мониторинг на рисковете и реакция при поява, с цел качествено изпълнение на договора;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iCs/>
          <w:sz w:val="24"/>
          <w:szCs w:val="24"/>
          <w:lang w:eastAsia="bg-BG"/>
        </w:rPr>
      </w:pPr>
      <w:r w:rsidRPr="0089222E">
        <w:rPr>
          <w:rFonts w:ascii="Times New Roman" w:eastAsia="Times New Roman" w:hAnsi="Times New Roman" w:cs="Times New Roman"/>
          <w:iCs/>
          <w:sz w:val="24"/>
          <w:szCs w:val="24"/>
          <w:lang w:eastAsia="bg-BG"/>
        </w:rPr>
        <w:t>създадена е адекватна организация и конкретно описани функции за изпълнение на задачите на всеки един от експертите;</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Критерий 2: Предложен линеен график за изпълнение на дейностите</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 точка: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предложеният линеен график показва, че участникът като цяло разбира естеството на поставената задача;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линейният график отразява само основните дейности и липсват детайли и задълбоченост;</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посоченият линеен график крие рискове за своевременното и качествено изпълнение на поръчката;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10 точки: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предложеният линеен график показва задоволително разбиране на естеството на задачата;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линейният график отразява основните дейности по задачата, като са планирани адекватно;</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посоченият линеен график е съобразен с евентуалната поява на някои рискове в процеса на изпълнение на дейностите;</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20 точки: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предложеният линеен график показва отлично познаване естеството на задачата;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линейният график отразява основните дейности и съответните им </w:t>
      </w:r>
      <w:proofErr w:type="spellStart"/>
      <w:r w:rsidRPr="0089222E">
        <w:rPr>
          <w:rFonts w:ascii="Times New Roman" w:eastAsia="Times New Roman" w:hAnsi="Times New Roman" w:cs="Times New Roman"/>
          <w:sz w:val="24"/>
          <w:szCs w:val="24"/>
          <w:lang w:eastAsia="bg-BG"/>
        </w:rPr>
        <w:t>поддейности</w:t>
      </w:r>
      <w:proofErr w:type="spellEnd"/>
      <w:r w:rsidRPr="0089222E">
        <w:rPr>
          <w:rFonts w:ascii="Times New Roman" w:eastAsia="Times New Roman" w:hAnsi="Times New Roman" w:cs="Times New Roman"/>
          <w:sz w:val="24"/>
          <w:szCs w:val="24"/>
          <w:lang w:eastAsia="bg-BG"/>
        </w:rPr>
        <w:t xml:space="preserve"> и конкретни задачи, като същите са детайлно планирани;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посоченият график е адекватно съобразен с възможните рискове при изпълнение на дейностите.</w:t>
      </w: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p>
    <w:p w:rsidR="0089222E" w:rsidRPr="0089222E" w:rsidRDefault="0089222E" w:rsidP="0089222E">
      <w:pPr>
        <w:spacing w:after="0" w:line="240" w:lineRule="auto"/>
        <w:rPr>
          <w:rFonts w:ascii="Times New Roman" w:eastAsia="Times New Roman" w:hAnsi="Times New Roman" w:cs="Times New Roman"/>
          <w:b/>
          <w:sz w:val="24"/>
          <w:szCs w:val="24"/>
          <w:lang w:eastAsia="bg-BG"/>
        </w:rPr>
      </w:pPr>
      <w:r w:rsidRPr="0089222E">
        <w:rPr>
          <w:rFonts w:ascii="Times New Roman" w:eastAsia="Times New Roman" w:hAnsi="Times New Roman" w:cs="Times New Roman"/>
          <w:b/>
          <w:sz w:val="24"/>
          <w:szCs w:val="24"/>
          <w:lang w:eastAsia="bg-BG"/>
        </w:rPr>
        <w:t>Критерий 3: Методология за изпълнение на поръчката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 точка: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методологията за изпълнение на дейностите по изпълнение на договора и предложените методи са описани схематично, но не са достатъчни за качественото изпълнение на предмета на обществената поръчка;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посочената методология и подход за изпълнението на проектите съответства на техническата спецификация, но е много обща и мерките са недостатъчно конкретни за качествено и срочно изпълнение на договора.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15 точки: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но не всички връзки и взаимозависимости между отделните дейности и </w:t>
      </w:r>
      <w:proofErr w:type="spellStart"/>
      <w:r w:rsidRPr="0089222E">
        <w:rPr>
          <w:rFonts w:ascii="Times New Roman" w:eastAsia="Times New Roman" w:hAnsi="Times New Roman" w:cs="Times New Roman"/>
          <w:sz w:val="24"/>
          <w:szCs w:val="24"/>
          <w:lang w:eastAsia="bg-BG"/>
        </w:rPr>
        <w:t>поддейности</w:t>
      </w:r>
      <w:proofErr w:type="spellEnd"/>
      <w:r w:rsidRPr="0089222E">
        <w:rPr>
          <w:rFonts w:ascii="Times New Roman" w:eastAsia="Times New Roman" w:hAnsi="Times New Roman" w:cs="Times New Roman"/>
          <w:sz w:val="24"/>
          <w:szCs w:val="24"/>
          <w:lang w:eastAsia="bg-BG"/>
        </w:rPr>
        <w:t>;</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lastRenderedPageBreak/>
        <w:t>избраните подход и методология съответстват на техническата спецификация и ще имат за резултат качественото изпълнение на обществената поръчка;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предложената методология за използване на ресурсите е подходяща, но не достатъчна за изпълнението на предмета на обществената поръчка при спазване на принципите на ефективност и ефикасност.;</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посочени са резултатите, но недостатъчно конкретно, до които ще доведе всяка от дейностите и съответните им </w:t>
      </w:r>
      <w:proofErr w:type="spellStart"/>
      <w:r w:rsidRPr="0089222E">
        <w:rPr>
          <w:rFonts w:ascii="Times New Roman" w:eastAsia="Times New Roman" w:hAnsi="Times New Roman" w:cs="Times New Roman"/>
          <w:sz w:val="24"/>
          <w:szCs w:val="24"/>
          <w:lang w:eastAsia="bg-BG"/>
        </w:rPr>
        <w:t>поддейности</w:t>
      </w:r>
      <w:proofErr w:type="spellEnd"/>
      <w:r w:rsidRPr="0089222E">
        <w:rPr>
          <w:rFonts w:ascii="Times New Roman" w:eastAsia="Times New Roman" w:hAnsi="Times New Roman" w:cs="Times New Roman"/>
          <w:sz w:val="24"/>
          <w:szCs w:val="24"/>
          <w:lang w:eastAsia="bg-BG"/>
        </w:rPr>
        <w:t>, предприемани в контекста на изпълнението на договора.</w:t>
      </w:r>
    </w:p>
    <w:p w:rsidR="0089222E" w:rsidRPr="0089222E" w:rsidRDefault="0089222E" w:rsidP="0089222E">
      <w:pPr>
        <w:spacing w:after="0" w:line="240" w:lineRule="auto"/>
        <w:rPr>
          <w:rFonts w:ascii="Times New Roman" w:eastAsia="Times New Roman" w:hAnsi="Times New Roman" w:cs="Times New Roman"/>
          <w:sz w:val="24"/>
          <w:szCs w:val="24"/>
          <w:lang w:eastAsia="bg-BG"/>
        </w:rPr>
      </w:pPr>
    </w:p>
    <w:p w:rsidR="0089222E" w:rsidRPr="0089222E" w:rsidRDefault="0089222E" w:rsidP="0089222E">
      <w:pPr>
        <w:spacing w:after="0" w:line="240" w:lineRule="auto"/>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30 точки:</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 xml:space="preserve">предложената методология и дейностите в нея са много добре описани, структурирани и последователни и ще допринесат за качественото постигане на очакваните резултати, коректно са представени последователността и всички връзки и взаимозависимости между отделните дейности и съответните </w:t>
      </w:r>
      <w:proofErr w:type="spellStart"/>
      <w:r w:rsidRPr="0089222E">
        <w:rPr>
          <w:rFonts w:ascii="Times New Roman" w:eastAsia="Times New Roman" w:hAnsi="Times New Roman" w:cs="Times New Roman"/>
          <w:sz w:val="24"/>
          <w:szCs w:val="24"/>
          <w:lang w:eastAsia="bg-BG"/>
        </w:rPr>
        <w:t>поддейности</w:t>
      </w:r>
      <w:proofErr w:type="spellEnd"/>
      <w:r w:rsidRPr="0089222E">
        <w:rPr>
          <w:rFonts w:ascii="Times New Roman" w:eastAsia="Times New Roman" w:hAnsi="Times New Roman" w:cs="Times New Roman"/>
          <w:sz w:val="24"/>
          <w:szCs w:val="24"/>
          <w:lang w:eastAsia="bg-BG"/>
        </w:rPr>
        <w:t>;</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избраните подход и методология съответстват напълно на техническата спецификация и ще имат за резултат качественото изпълнение на обществената поръчка;</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предложената методология за използване на ресурсите е подходяща и напълно достатъчна за изпълнението на предмета на обществената поръчка при спазване на принципите на ефективност и ефикасност;</w:t>
      </w:r>
    </w:p>
    <w:p w:rsidR="0089222E" w:rsidRPr="0089222E" w:rsidRDefault="0089222E" w:rsidP="008A00E2">
      <w:pPr>
        <w:numPr>
          <w:ilvl w:val="0"/>
          <w:numId w:val="42"/>
        </w:numPr>
        <w:spacing w:after="120" w:line="240" w:lineRule="auto"/>
        <w:jc w:val="both"/>
        <w:rPr>
          <w:rFonts w:ascii="Times New Roman" w:eastAsia="Times New Roman" w:hAnsi="Times New Roman" w:cs="Times New Roman"/>
          <w:sz w:val="24"/>
          <w:szCs w:val="24"/>
          <w:lang w:eastAsia="bg-BG"/>
        </w:rPr>
      </w:pPr>
      <w:r w:rsidRPr="0089222E">
        <w:rPr>
          <w:rFonts w:ascii="Times New Roman" w:eastAsia="Times New Roman" w:hAnsi="Times New Roman" w:cs="Times New Roman"/>
          <w:sz w:val="24"/>
          <w:szCs w:val="24"/>
          <w:lang w:eastAsia="bg-BG"/>
        </w:rPr>
        <w:t>подробно са посочени резултатите до които ще доведе всяка от дейностите, предприемани в контекста на изпълнението на договора.</w:t>
      </w:r>
    </w:p>
    <w:p w:rsidR="0089222E" w:rsidRPr="0089222E" w:rsidRDefault="0089222E" w:rsidP="0089222E">
      <w:pPr>
        <w:spacing w:after="0" w:line="240" w:lineRule="auto"/>
        <w:jc w:val="both"/>
        <w:rPr>
          <w:rFonts w:ascii="Times New Roman" w:eastAsia="Times New Roman" w:hAnsi="Times New Roman" w:cs="Times New Roman"/>
          <w:b/>
          <w:i/>
          <w:sz w:val="24"/>
          <w:szCs w:val="24"/>
          <w:lang w:eastAsia="bg-BG"/>
        </w:rPr>
      </w:pPr>
      <w:r w:rsidRPr="0089222E">
        <w:rPr>
          <w:rFonts w:ascii="Times New Roman" w:eastAsia="Times New Roman" w:hAnsi="Times New Roman" w:cs="Times New Roman"/>
          <w:b/>
          <w:i/>
          <w:sz w:val="24"/>
          <w:szCs w:val="24"/>
          <w:lang w:eastAsia="bg-BG"/>
        </w:rPr>
        <w:t>За целите на настоящата методика, използваните в този раздел определения следва да се тълкуват, както следва:</w:t>
      </w:r>
    </w:p>
    <w:p w:rsidR="0089222E" w:rsidRPr="0089222E" w:rsidRDefault="0089222E" w:rsidP="0089222E">
      <w:pPr>
        <w:spacing w:after="0" w:line="240" w:lineRule="auto"/>
        <w:jc w:val="both"/>
        <w:rPr>
          <w:rFonts w:ascii="Times New Roman" w:eastAsia="Times New Roman" w:hAnsi="Times New Roman" w:cs="Times New Roman"/>
          <w:b/>
          <w:i/>
          <w:sz w:val="24"/>
          <w:szCs w:val="24"/>
          <w:u w:val="single"/>
          <w:lang w:eastAsia="bg-BG"/>
        </w:rPr>
      </w:pPr>
      <w:r w:rsidRPr="0089222E">
        <w:rPr>
          <w:rFonts w:ascii="Times New Roman" w:eastAsia="Times New Roman" w:hAnsi="Times New Roman" w:cs="Times New Roman"/>
          <w:b/>
          <w:i/>
          <w:sz w:val="24"/>
          <w:szCs w:val="24"/>
          <w:u w:val="single"/>
          <w:lang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89222E" w:rsidRPr="0089222E" w:rsidRDefault="0089222E" w:rsidP="0089222E">
      <w:pPr>
        <w:spacing w:after="0" w:line="240" w:lineRule="auto"/>
        <w:jc w:val="both"/>
        <w:rPr>
          <w:rFonts w:ascii="Times New Roman" w:eastAsia="Times New Roman" w:hAnsi="Times New Roman" w:cs="Times New Roman"/>
          <w:b/>
          <w:i/>
          <w:sz w:val="24"/>
          <w:szCs w:val="24"/>
          <w:u w:val="single"/>
          <w:lang w:val="en-US" w:eastAsia="bg-BG"/>
        </w:rPr>
      </w:pPr>
      <w:r w:rsidRPr="0089222E">
        <w:rPr>
          <w:rFonts w:ascii="Times New Roman" w:eastAsia="Times New Roman" w:hAnsi="Times New Roman" w:cs="Times New Roman"/>
          <w:b/>
          <w:i/>
          <w:sz w:val="24"/>
          <w:szCs w:val="24"/>
          <w:u w:val="single"/>
          <w:lang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обяснения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89222E" w:rsidRPr="0089222E" w:rsidRDefault="0089222E" w:rsidP="0089222E">
      <w:pPr>
        <w:spacing w:after="0" w:line="240" w:lineRule="auto"/>
        <w:jc w:val="both"/>
        <w:rPr>
          <w:rFonts w:ascii="Times New Roman" w:eastAsia="Times New Roman" w:hAnsi="Times New Roman" w:cs="Times New Roman"/>
          <w:b/>
          <w:sz w:val="24"/>
          <w:szCs w:val="24"/>
          <w:lang w:eastAsia="bg-BG"/>
        </w:rPr>
      </w:pPr>
    </w:p>
    <w:p w:rsidR="0089222E" w:rsidRPr="0089222E" w:rsidRDefault="0089222E" w:rsidP="0089222E">
      <w:pPr>
        <w:jc w:val="both"/>
        <w:rPr>
          <w:rFonts w:ascii="Times New Roman" w:hAnsi="Times New Roman" w:cs="Times New Roman"/>
          <w:sz w:val="24"/>
        </w:rPr>
      </w:pPr>
    </w:p>
    <w:sectPr w:rsidR="0089222E" w:rsidRPr="008922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C4" w:rsidRDefault="005746C4" w:rsidP="00147BE0">
      <w:pPr>
        <w:spacing w:after="0" w:line="240" w:lineRule="auto"/>
      </w:pPr>
      <w:r>
        <w:separator/>
      </w:r>
    </w:p>
  </w:endnote>
  <w:endnote w:type="continuationSeparator" w:id="0">
    <w:p w:rsidR="005746C4" w:rsidRDefault="005746C4"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18293"/>
      <w:docPartObj>
        <w:docPartGallery w:val="Page Numbers (Bottom of Page)"/>
        <w:docPartUnique/>
      </w:docPartObj>
    </w:sdtPr>
    <w:sdtEndPr/>
    <w:sdtContent>
      <w:p w:rsidR="0060631E" w:rsidRDefault="0060631E">
        <w:pPr>
          <w:pStyle w:val="a7"/>
          <w:jc w:val="center"/>
        </w:pPr>
        <w:r>
          <w:fldChar w:fldCharType="begin"/>
        </w:r>
        <w:r>
          <w:instrText>PAGE   \* MERGEFORMAT</w:instrText>
        </w:r>
        <w:r>
          <w:fldChar w:fldCharType="separate"/>
        </w:r>
        <w:r w:rsidR="001D0864">
          <w:rPr>
            <w:noProof/>
          </w:rPr>
          <w:t>26</w:t>
        </w:r>
        <w:r>
          <w:fldChar w:fldCharType="end"/>
        </w:r>
      </w:p>
    </w:sdtContent>
  </w:sdt>
  <w:p w:rsidR="0060631E" w:rsidRDefault="006063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C4" w:rsidRDefault="005746C4" w:rsidP="00147BE0">
      <w:pPr>
        <w:spacing w:after="0" w:line="240" w:lineRule="auto"/>
      </w:pPr>
      <w:r>
        <w:separator/>
      </w:r>
    </w:p>
  </w:footnote>
  <w:footnote w:type="continuationSeparator" w:id="0">
    <w:p w:rsidR="005746C4" w:rsidRDefault="005746C4" w:rsidP="00147BE0">
      <w:pPr>
        <w:spacing w:after="0" w:line="240" w:lineRule="auto"/>
      </w:pPr>
      <w:r>
        <w:continuationSeparator/>
      </w:r>
    </w:p>
  </w:footnote>
  <w:footnote w:id="1">
    <w:p w:rsidR="0060631E" w:rsidRPr="00A04678" w:rsidRDefault="0060631E" w:rsidP="00A04678">
      <w:pPr>
        <w:spacing w:after="0" w:line="240" w:lineRule="auto"/>
        <w:jc w:val="both"/>
        <w:rPr>
          <w:rFonts w:ascii="Times New Roman" w:hAnsi="Times New Roman" w:cs="Times New Roman"/>
        </w:rPr>
      </w:pPr>
      <w:r>
        <w:rPr>
          <w:rStyle w:val="ae"/>
        </w:rPr>
        <w:footnoteRef/>
      </w:r>
      <w:r>
        <w:t xml:space="preserve"> </w:t>
      </w:r>
      <w:r w:rsidRPr="00A04678">
        <w:rPr>
          <w:rFonts w:ascii="Times New Roman" w:hAnsi="Times New Roman" w:cs="Times New Roman"/>
          <w:i/>
          <w:sz w:val="20"/>
        </w:rPr>
        <w:t xml:space="preserve">Забележка: Участник, документите в чиято оферта не са систематизирани трите плика по указания начин, се отстранява от участие в процедурата по възлагане на настоящата обществена поръчка. </w:t>
      </w:r>
    </w:p>
  </w:footnote>
  <w:footnote w:id="2">
    <w:p w:rsidR="0060631E" w:rsidRDefault="0060631E" w:rsidP="00A04678">
      <w:pPr>
        <w:pStyle w:val="ac"/>
      </w:pPr>
      <w:r w:rsidRPr="00A04678">
        <w:rPr>
          <w:rStyle w:val="ae"/>
          <w:rFonts w:ascii="Times New Roman" w:hAnsi="Times New Roman" w:cs="Times New Roman"/>
        </w:rPr>
        <w:footnoteRef/>
      </w:r>
      <w:r w:rsidRPr="00A04678">
        <w:rPr>
          <w:rFonts w:ascii="Times New Roman" w:hAnsi="Times New Roman" w:cs="Times New Roman"/>
        </w:rPr>
        <w:t xml:space="preserve"> </w:t>
      </w:r>
      <w:r w:rsidRPr="00A04678">
        <w:rPr>
          <w:rFonts w:ascii="Times New Roman" w:hAnsi="Times New Roman" w:cs="Times New Roman"/>
          <w:i/>
        </w:rPr>
        <w:t>Забележка: „Официален превод“ е превод, извършен от преводач, който има сключен договор с Министерството на външните работи за извършване на официални преводи</w:t>
      </w:r>
      <w:r w:rsidRPr="00AD11DA">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E" w:rsidRPr="007856A4" w:rsidRDefault="0060631E" w:rsidP="00147BE0">
    <w:pPr>
      <w:tabs>
        <w:tab w:val="left" w:pos="0"/>
      </w:tabs>
      <w:spacing w:after="0" w:line="240" w:lineRule="auto"/>
      <w:rPr>
        <w:rFonts w:ascii="Times New Roman" w:eastAsia="Batang" w:hAnsi="Times New Roman" w:cs="Times New Roman"/>
        <w:b/>
        <w:sz w:val="30"/>
        <w:szCs w:val="30"/>
        <w:lang w:eastAsia="bg-BG"/>
      </w:rPr>
    </w:pPr>
    <w:r>
      <w:rPr>
        <w:noProof/>
        <w:lang w:eastAsia="bg-BG"/>
      </w:rPr>
      <w:drawing>
        <wp:inline distT="0" distB="0" distL="0" distR="0" wp14:anchorId="3C2E584B" wp14:editId="58FE129B">
          <wp:extent cx="742950" cy="895350"/>
          <wp:effectExtent l="0" t="0" r="0" b="0"/>
          <wp:docPr id="3" name="Картина 3"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r w:rsidRPr="00147BE0">
      <w:rPr>
        <w:rFonts w:ascii="Times New Roman" w:eastAsia="Batang" w:hAnsi="Times New Roman" w:cs="Times New Roman"/>
        <w:b/>
        <w:sz w:val="30"/>
        <w:szCs w:val="30"/>
        <w:lang w:val="en-AU" w:eastAsia="bg-BG"/>
      </w:rPr>
      <w:t xml:space="preserve"> </w:t>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sidRPr="00843193">
      <w:rPr>
        <w:rFonts w:ascii="Times New Roman" w:eastAsia="Batang" w:hAnsi="Times New Roman" w:cs="Times New Roman"/>
        <w:b/>
        <w:sz w:val="30"/>
        <w:szCs w:val="30"/>
        <w:lang w:val="en-AU" w:eastAsia="bg-BG"/>
      </w:rPr>
      <w:t xml:space="preserve">ОБЩИНА </w:t>
    </w:r>
    <w:r>
      <w:rPr>
        <w:rFonts w:ascii="Times New Roman" w:eastAsia="Batang" w:hAnsi="Times New Roman" w:cs="Times New Roman"/>
        <w:b/>
        <w:sz w:val="30"/>
        <w:szCs w:val="30"/>
        <w:lang w:val="en-AU" w:eastAsia="bg-BG"/>
      </w:rPr>
      <w:t>РУСЕ</w:t>
    </w:r>
  </w:p>
  <w:p w:rsidR="0060631E" w:rsidRPr="00843193" w:rsidRDefault="0060631E"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r>
      <w:rPr>
        <w:rFonts w:ascii="Times New Roman" w:eastAsia="Times New Roman" w:hAnsi="Times New Roman" w:cs="Times New Roman"/>
        <w:sz w:val="20"/>
        <w:szCs w:val="20"/>
        <w:lang w:eastAsia="bg-BG"/>
      </w:rPr>
      <w:t>Русе</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Pr="00843193">
      <w:rPr>
        <w:rFonts w:ascii="Times New Roman" w:eastAsia="Times New Roman" w:hAnsi="Times New Roman" w:cs="Times New Roman"/>
        <w:sz w:val="20"/>
        <w:szCs w:val="20"/>
        <w:lang w:val="en-AU" w:eastAsia="bg-BG"/>
      </w:rPr>
      <w:t xml:space="preserve">000, </w:t>
    </w:r>
    <w:proofErr w:type="spellStart"/>
    <w:r w:rsidRPr="00843193">
      <w:rPr>
        <w:rFonts w:ascii="Times New Roman" w:eastAsia="Times New Roman" w:hAnsi="Times New Roman" w:cs="Times New Roman"/>
        <w:sz w:val="20"/>
        <w:szCs w:val="20"/>
        <w:lang w:val="en-AU" w:eastAsia="bg-BG"/>
      </w:rPr>
      <w:t>пл</w:t>
    </w:r>
    <w:proofErr w:type="spellEnd"/>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r w:rsidRPr="00843193">
      <w:rPr>
        <w:rFonts w:ascii="Times New Roman" w:eastAsia="Times New Roman" w:hAnsi="Times New Roman" w:cs="Times New Roman"/>
        <w:sz w:val="20"/>
        <w:szCs w:val="20"/>
        <w:lang w:val="en-AU" w:eastAsia="bg-BG"/>
      </w:rPr>
      <w:t xml:space="preserve">         </w:t>
    </w:r>
    <w:proofErr w:type="spellStart"/>
    <w:r w:rsidRPr="00843193">
      <w:rPr>
        <w:rFonts w:ascii="Times New Roman" w:eastAsia="Times New Roman" w:hAnsi="Times New Roman" w:cs="Times New Roman"/>
        <w:sz w:val="20"/>
        <w:szCs w:val="20"/>
        <w:lang w:val="en-AU" w:eastAsia="bg-BG"/>
      </w:rPr>
      <w:t>тел</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01, </w:t>
    </w:r>
    <w:proofErr w:type="spellStart"/>
    <w:r w:rsidRPr="00843193">
      <w:rPr>
        <w:rFonts w:ascii="Times New Roman" w:eastAsia="Times New Roman" w:hAnsi="Times New Roman" w:cs="Times New Roman"/>
        <w:sz w:val="20"/>
        <w:szCs w:val="20"/>
        <w:lang w:val="en-AU" w:eastAsia="bg-BG"/>
      </w:rPr>
      <w:t>факс</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60631E" w:rsidRPr="00843193" w:rsidRDefault="0060631E"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60631E" w:rsidRDefault="006063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A8"/>
    <w:multiLevelType w:val="hybridMultilevel"/>
    <w:tmpl w:val="CF1CECF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16E7954"/>
    <w:multiLevelType w:val="hybridMultilevel"/>
    <w:tmpl w:val="B5FC3B1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DA16E5"/>
    <w:multiLevelType w:val="hybridMultilevel"/>
    <w:tmpl w:val="FECCA4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B55BF5"/>
    <w:multiLevelType w:val="hybridMultilevel"/>
    <w:tmpl w:val="3FBC8C5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BE348B"/>
    <w:multiLevelType w:val="hybridMultilevel"/>
    <w:tmpl w:val="D78A8AD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F0D150B"/>
    <w:multiLevelType w:val="hybridMultilevel"/>
    <w:tmpl w:val="F368A1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F42C0C"/>
    <w:multiLevelType w:val="hybridMultilevel"/>
    <w:tmpl w:val="D330734C"/>
    <w:lvl w:ilvl="0" w:tplc="5086B93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BB17983"/>
    <w:multiLevelType w:val="hybridMultilevel"/>
    <w:tmpl w:val="2F38F5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BA7257"/>
    <w:multiLevelType w:val="hybridMultilevel"/>
    <w:tmpl w:val="A9222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CED5C3F"/>
    <w:multiLevelType w:val="hybridMultilevel"/>
    <w:tmpl w:val="60DEB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E458BE"/>
    <w:multiLevelType w:val="hybridMultilevel"/>
    <w:tmpl w:val="95381E1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154AC7"/>
    <w:multiLevelType w:val="multilevel"/>
    <w:tmpl w:val="461E7598"/>
    <w:lvl w:ilvl="0">
      <w:start w:val="1"/>
      <w:numFmt w:val="upperRoman"/>
      <w:lvlText w:val="%1."/>
      <w:lvlJc w:val="right"/>
      <w:pPr>
        <w:ind w:left="720" w:hanging="360"/>
      </w:pPr>
      <w:rPr>
        <w:b/>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102721"/>
    <w:multiLevelType w:val="hybridMultilevel"/>
    <w:tmpl w:val="A27AAA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5FC7E36"/>
    <w:multiLevelType w:val="hybridMultilevel"/>
    <w:tmpl w:val="59243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86D094D"/>
    <w:multiLevelType w:val="hybridMultilevel"/>
    <w:tmpl w:val="22903B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A357579"/>
    <w:multiLevelType w:val="hybridMultilevel"/>
    <w:tmpl w:val="C78247D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0835B7F"/>
    <w:multiLevelType w:val="hybridMultilevel"/>
    <w:tmpl w:val="986866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5D4026"/>
    <w:multiLevelType w:val="hybridMultilevel"/>
    <w:tmpl w:val="63807C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6D18BA"/>
    <w:multiLevelType w:val="hybridMultilevel"/>
    <w:tmpl w:val="483215A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45D5F60"/>
    <w:multiLevelType w:val="hybridMultilevel"/>
    <w:tmpl w:val="691853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6D76AE8"/>
    <w:multiLevelType w:val="hybridMultilevel"/>
    <w:tmpl w:val="2D3E154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B8021E2"/>
    <w:multiLevelType w:val="hybridMultilevel"/>
    <w:tmpl w:val="35CAE33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4BC177C8"/>
    <w:multiLevelType w:val="hybridMultilevel"/>
    <w:tmpl w:val="620856B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C301566"/>
    <w:multiLevelType w:val="hybridMultilevel"/>
    <w:tmpl w:val="B0F2A4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260791"/>
    <w:multiLevelType w:val="hybridMultilevel"/>
    <w:tmpl w:val="D348EDE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7BE65A6"/>
    <w:multiLevelType w:val="hybridMultilevel"/>
    <w:tmpl w:val="CA1E54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AFE048E"/>
    <w:multiLevelType w:val="hybridMultilevel"/>
    <w:tmpl w:val="E33C1C4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02C4434"/>
    <w:multiLevelType w:val="multilevel"/>
    <w:tmpl w:val="69020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CC116D"/>
    <w:multiLevelType w:val="hybridMultilevel"/>
    <w:tmpl w:val="8E00069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49E3E5A"/>
    <w:multiLevelType w:val="hybridMultilevel"/>
    <w:tmpl w:val="8036FF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4D05E72"/>
    <w:multiLevelType w:val="hybridMultilevel"/>
    <w:tmpl w:val="07BC0C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6883057"/>
    <w:multiLevelType w:val="hybridMultilevel"/>
    <w:tmpl w:val="5A6092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1675D7"/>
    <w:multiLevelType w:val="hybridMultilevel"/>
    <w:tmpl w:val="105ABC6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73E1237"/>
    <w:multiLevelType w:val="hybridMultilevel"/>
    <w:tmpl w:val="FAB82E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9121656"/>
    <w:multiLevelType w:val="hybridMultilevel"/>
    <w:tmpl w:val="7758FA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C1A65B2"/>
    <w:multiLevelType w:val="hybridMultilevel"/>
    <w:tmpl w:val="338E424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C5A76B6"/>
    <w:multiLevelType w:val="hybridMultilevel"/>
    <w:tmpl w:val="FD1EFE0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E283B9F"/>
    <w:multiLevelType w:val="hybridMultilevel"/>
    <w:tmpl w:val="FD44A7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FE03430"/>
    <w:multiLevelType w:val="hybridMultilevel"/>
    <w:tmpl w:val="860ABAD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nsid w:val="78651036"/>
    <w:multiLevelType w:val="hybridMultilevel"/>
    <w:tmpl w:val="89D8AF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AAA271D"/>
    <w:multiLevelType w:val="hybridMultilevel"/>
    <w:tmpl w:val="BF4A2B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ED38AF"/>
    <w:multiLevelType w:val="hybridMultilevel"/>
    <w:tmpl w:val="29FC28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CB61D7F"/>
    <w:multiLevelType w:val="hybridMultilevel"/>
    <w:tmpl w:val="A5B6CBE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CEC3F6D"/>
    <w:multiLevelType w:val="hybridMultilevel"/>
    <w:tmpl w:val="E00A8E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nsid w:val="7E142BE5"/>
    <w:multiLevelType w:val="hybridMultilevel"/>
    <w:tmpl w:val="3A7036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43"/>
  </w:num>
  <w:num w:numId="7">
    <w:abstractNumId w:val="19"/>
  </w:num>
  <w:num w:numId="8">
    <w:abstractNumId w:val="15"/>
  </w:num>
  <w:num w:numId="9">
    <w:abstractNumId w:val="39"/>
  </w:num>
  <w:num w:numId="10">
    <w:abstractNumId w:val="41"/>
  </w:num>
  <w:num w:numId="11">
    <w:abstractNumId w:val="14"/>
  </w:num>
  <w:num w:numId="12">
    <w:abstractNumId w:val="24"/>
  </w:num>
  <w:num w:numId="13">
    <w:abstractNumId w:val="42"/>
  </w:num>
  <w:num w:numId="14">
    <w:abstractNumId w:val="40"/>
  </w:num>
  <w:num w:numId="15">
    <w:abstractNumId w:val="13"/>
  </w:num>
  <w:num w:numId="16">
    <w:abstractNumId w:val="7"/>
  </w:num>
  <w:num w:numId="17">
    <w:abstractNumId w:val="2"/>
  </w:num>
  <w:num w:numId="18">
    <w:abstractNumId w:val="46"/>
  </w:num>
  <w:num w:numId="19">
    <w:abstractNumId w:val="3"/>
  </w:num>
  <w:num w:numId="20">
    <w:abstractNumId w:val="17"/>
  </w:num>
  <w:num w:numId="21">
    <w:abstractNumId w:val="31"/>
  </w:num>
  <w:num w:numId="22">
    <w:abstractNumId w:val="27"/>
  </w:num>
  <w:num w:numId="23">
    <w:abstractNumId w:val="8"/>
  </w:num>
  <w:num w:numId="24">
    <w:abstractNumId w:val="12"/>
  </w:num>
  <w:num w:numId="25">
    <w:abstractNumId w:val="5"/>
  </w:num>
  <w:num w:numId="26">
    <w:abstractNumId w:val="21"/>
  </w:num>
  <w:num w:numId="27">
    <w:abstractNumId w:val="35"/>
  </w:num>
  <w:num w:numId="28">
    <w:abstractNumId w:val="33"/>
  </w:num>
  <w:num w:numId="29">
    <w:abstractNumId w:val="9"/>
  </w:num>
  <w:num w:numId="30">
    <w:abstractNumId w:val="20"/>
  </w:num>
  <w:num w:numId="31">
    <w:abstractNumId w:val="37"/>
  </w:num>
  <w:num w:numId="32">
    <w:abstractNumId w:val="16"/>
  </w:num>
  <w:num w:numId="33">
    <w:abstractNumId w:val="1"/>
  </w:num>
  <w:num w:numId="34">
    <w:abstractNumId w:val="30"/>
  </w:num>
  <w:num w:numId="35">
    <w:abstractNumId w:val="44"/>
  </w:num>
  <w:num w:numId="36">
    <w:abstractNumId w:val="32"/>
  </w:num>
  <w:num w:numId="37">
    <w:abstractNumId w:val="23"/>
  </w:num>
  <w:num w:numId="38">
    <w:abstractNumId w:val="34"/>
  </w:num>
  <w:num w:numId="39">
    <w:abstractNumId w:val="6"/>
  </w:num>
  <w:num w:numId="40">
    <w:abstractNumId w:val="0"/>
  </w:num>
  <w:num w:numId="41">
    <w:abstractNumId w:val="45"/>
  </w:num>
  <w:num w:numId="42">
    <w:abstractNumId w:val="4"/>
  </w:num>
  <w:num w:numId="43">
    <w:abstractNumId w:val="22"/>
  </w:num>
  <w:num w:numId="44">
    <w:abstractNumId w:val="28"/>
  </w:num>
  <w:num w:numId="45">
    <w:abstractNumId w:val="10"/>
  </w:num>
  <w:num w:numId="46">
    <w:abstractNumId w:val="38"/>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5"/>
    <w:rsid w:val="0001666B"/>
    <w:rsid w:val="00023BB6"/>
    <w:rsid w:val="00024F9C"/>
    <w:rsid w:val="00091C17"/>
    <w:rsid w:val="000A2C8E"/>
    <w:rsid w:val="000B091C"/>
    <w:rsid w:val="000D6DCD"/>
    <w:rsid w:val="00112D82"/>
    <w:rsid w:val="00136307"/>
    <w:rsid w:val="00147BE0"/>
    <w:rsid w:val="00151551"/>
    <w:rsid w:val="00153580"/>
    <w:rsid w:val="00187C99"/>
    <w:rsid w:val="001A09FB"/>
    <w:rsid w:val="001B4223"/>
    <w:rsid w:val="001C34C8"/>
    <w:rsid w:val="001D0864"/>
    <w:rsid w:val="001E37A0"/>
    <w:rsid w:val="001E42C9"/>
    <w:rsid w:val="002119E3"/>
    <w:rsid w:val="00220334"/>
    <w:rsid w:val="00237FDC"/>
    <w:rsid w:val="002542BA"/>
    <w:rsid w:val="00283986"/>
    <w:rsid w:val="00283FC0"/>
    <w:rsid w:val="00295C32"/>
    <w:rsid w:val="002B6346"/>
    <w:rsid w:val="002B6DA3"/>
    <w:rsid w:val="002E3C89"/>
    <w:rsid w:val="00320173"/>
    <w:rsid w:val="0032290C"/>
    <w:rsid w:val="0038622F"/>
    <w:rsid w:val="003A084E"/>
    <w:rsid w:val="003A5D16"/>
    <w:rsid w:val="003A72AC"/>
    <w:rsid w:val="003B0A0C"/>
    <w:rsid w:val="003D7A77"/>
    <w:rsid w:val="003E5A2E"/>
    <w:rsid w:val="004013C0"/>
    <w:rsid w:val="00402E9C"/>
    <w:rsid w:val="004141F3"/>
    <w:rsid w:val="00447076"/>
    <w:rsid w:val="00462E12"/>
    <w:rsid w:val="00463A82"/>
    <w:rsid w:val="00465B1A"/>
    <w:rsid w:val="004870B2"/>
    <w:rsid w:val="004A7BC1"/>
    <w:rsid w:val="004F296A"/>
    <w:rsid w:val="0054017E"/>
    <w:rsid w:val="00545F12"/>
    <w:rsid w:val="005746C4"/>
    <w:rsid w:val="005A2338"/>
    <w:rsid w:val="005C040C"/>
    <w:rsid w:val="005E3AF1"/>
    <w:rsid w:val="005E6097"/>
    <w:rsid w:val="005F58BE"/>
    <w:rsid w:val="0060631E"/>
    <w:rsid w:val="0060682F"/>
    <w:rsid w:val="0061437B"/>
    <w:rsid w:val="0061792B"/>
    <w:rsid w:val="00633FBF"/>
    <w:rsid w:val="00660330"/>
    <w:rsid w:val="0067770D"/>
    <w:rsid w:val="00691FFC"/>
    <w:rsid w:val="0069796C"/>
    <w:rsid w:val="006B6709"/>
    <w:rsid w:val="006C2CD2"/>
    <w:rsid w:val="006C5B07"/>
    <w:rsid w:val="006C5CF5"/>
    <w:rsid w:val="006D4D37"/>
    <w:rsid w:val="00701957"/>
    <w:rsid w:val="00724796"/>
    <w:rsid w:val="007364E5"/>
    <w:rsid w:val="00750312"/>
    <w:rsid w:val="00765A1C"/>
    <w:rsid w:val="00775470"/>
    <w:rsid w:val="00796B01"/>
    <w:rsid w:val="007A1087"/>
    <w:rsid w:val="007A41E3"/>
    <w:rsid w:val="00802F4A"/>
    <w:rsid w:val="008071C2"/>
    <w:rsid w:val="00844FD8"/>
    <w:rsid w:val="00857A36"/>
    <w:rsid w:val="00872F38"/>
    <w:rsid w:val="0089222E"/>
    <w:rsid w:val="008A00E2"/>
    <w:rsid w:val="008A6E67"/>
    <w:rsid w:val="008C0CCF"/>
    <w:rsid w:val="008C2FE0"/>
    <w:rsid w:val="008E3EAA"/>
    <w:rsid w:val="00925F17"/>
    <w:rsid w:val="00942B92"/>
    <w:rsid w:val="00991A58"/>
    <w:rsid w:val="0099734D"/>
    <w:rsid w:val="00A04678"/>
    <w:rsid w:val="00A1145E"/>
    <w:rsid w:val="00A454B0"/>
    <w:rsid w:val="00A678F0"/>
    <w:rsid w:val="00A70CCC"/>
    <w:rsid w:val="00A7659F"/>
    <w:rsid w:val="00AA6485"/>
    <w:rsid w:val="00AF085A"/>
    <w:rsid w:val="00B44ADD"/>
    <w:rsid w:val="00B517CB"/>
    <w:rsid w:val="00B544DF"/>
    <w:rsid w:val="00B85C6B"/>
    <w:rsid w:val="00B85F5C"/>
    <w:rsid w:val="00B978A5"/>
    <w:rsid w:val="00BD408D"/>
    <w:rsid w:val="00C064A0"/>
    <w:rsid w:val="00C204DB"/>
    <w:rsid w:val="00C22882"/>
    <w:rsid w:val="00C25EA2"/>
    <w:rsid w:val="00C57D19"/>
    <w:rsid w:val="00C57EF7"/>
    <w:rsid w:val="00C7377E"/>
    <w:rsid w:val="00C8408D"/>
    <w:rsid w:val="00CB658F"/>
    <w:rsid w:val="00CC6216"/>
    <w:rsid w:val="00CF0E3C"/>
    <w:rsid w:val="00D008D3"/>
    <w:rsid w:val="00D3623B"/>
    <w:rsid w:val="00D51D34"/>
    <w:rsid w:val="00D5328B"/>
    <w:rsid w:val="00D77C84"/>
    <w:rsid w:val="00D8728F"/>
    <w:rsid w:val="00D94BC8"/>
    <w:rsid w:val="00DB3CEF"/>
    <w:rsid w:val="00DB5AC7"/>
    <w:rsid w:val="00DC24F6"/>
    <w:rsid w:val="00DF5251"/>
    <w:rsid w:val="00E07EB5"/>
    <w:rsid w:val="00E331B9"/>
    <w:rsid w:val="00E42428"/>
    <w:rsid w:val="00E732AD"/>
    <w:rsid w:val="00EB180C"/>
    <w:rsid w:val="00EC4F39"/>
    <w:rsid w:val="00ED550F"/>
    <w:rsid w:val="00F07461"/>
    <w:rsid w:val="00F55677"/>
    <w:rsid w:val="00F56D66"/>
    <w:rsid w:val="00F7135A"/>
    <w:rsid w:val="00FA2B77"/>
    <w:rsid w:val="00FF62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54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545F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545F1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54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545F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545F1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oPar=Art56_Al1_Pt1&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0A4C-3FF9-4A28-9E12-86DA661C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36</Pages>
  <Words>10998</Words>
  <Characters>62694</Characters>
  <Application>Microsoft Office Word</Application>
  <DocSecurity>0</DocSecurity>
  <Lines>522</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2014-10-01T07:52:00Z</cp:lastPrinted>
  <dcterms:created xsi:type="dcterms:W3CDTF">2014-09-05T10:42:00Z</dcterms:created>
  <dcterms:modified xsi:type="dcterms:W3CDTF">2014-10-08T06:23:00Z</dcterms:modified>
</cp:coreProperties>
</file>