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64917661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sz w:val="28"/>
          <w:szCs w:val="20"/>
          <w:u w:val="single"/>
          <w:lang w:val="ru-RU"/>
        </w:rPr>
      </w:sdtEndPr>
      <w:sdtContent>
        <w:p w:rsidR="008162E2" w:rsidRDefault="008162E2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162E2" w:rsidRDefault="008162E2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162E2" w:rsidRDefault="008162E2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162E2" w:rsidRDefault="008162E2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162E2" w:rsidRDefault="008162E2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162E2" w:rsidRDefault="008162E2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editId="0F62D12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авоъгъл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авоъгъл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editId="04138295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авоъгъл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авоъгъл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editId="240B4BA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авоъгъл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авоъгъл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editId="69B981B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Правоъгъл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авоъгъл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Заглавие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162E2" w:rsidRDefault="008162E2" w:rsidP="008162E2">
              <w:pPr>
                <w:pStyle w:val="a8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Методика за определяне на комплекса оценка на офертата</w:t>
              </w:r>
            </w:p>
          </w:sdtContent>
        </w:sdt>
        <w:p w:rsidR="008162E2" w:rsidRDefault="008162E2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62E2" w:rsidRDefault="008162E2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62E2" w:rsidRDefault="008162E2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62E2" w:rsidRDefault="008162E2"/>
        <w:p w:rsidR="008162E2" w:rsidRDefault="008162E2">
          <w:pPr>
            <w:rPr>
              <w:rFonts w:ascii="Times New Roman" w:hAnsi="Times New Roman" w:cs="Times New Roman"/>
              <w:b/>
              <w:bCs/>
              <w:sz w:val="28"/>
              <w:szCs w:val="20"/>
              <w:u w:val="single"/>
              <w:lang w:val="ru-RU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u w:val="single"/>
              <w:lang w:val="ru-RU"/>
            </w:rPr>
            <w:br w:type="page"/>
          </w:r>
        </w:p>
      </w:sdtContent>
    </w:sdt>
    <w:p w:rsidR="00214139" w:rsidRPr="00214139" w:rsidRDefault="00214139" w:rsidP="0021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bg-BG"/>
        </w:rPr>
      </w:pPr>
      <w:r w:rsidRPr="00214139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bg-BG"/>
        </w:rPr>
        <w:lastRenderedPageBreak/>
        <w:t>Предмет на обществената поръчка:</w:t>
      </w:r>
    </w:p>
    <w:p w:rsidR="00214139" w:rsidRDefault="00214139">
      <w:pPr>
        <w:rPr>
          <w:rFonts w:ascii="Times New Roman" w:hAnsi="Times New Roman" w:cs="Times New Roman"/>
          <w:sz w:val="28"/>
        </w:rPr>
      </w:pPr>
    </w:p>
    <w:p w:rsidR="00214139" w:rsidRPr="00214139" w:rsidRDefault="00214139" w:rsidP="00214139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1413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Печат на информационни и рекламни материали за нуждите на Община Русе и всички нейни подразделения, второстепенни разпоредители на бюджетна издръжка по обособени позиции, както следва:</w:t>
      </w:r>
    </w:p>
    <w:p w:rsidR="00214139" w:rsidRPr="00214139" w:rsidRDefault="00587B16" w:rsidP="00214139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Обособена позиция № 1 -  Пре</w:t>
      </w:r>
      <w:r w:rsidR="00214139" w:rsidRPr="0021413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печат (отпечатване) на материали без допълнителна обработка с предоставен готов вид на документа на цифров носител (брошури, гидове, карти, флаери, афиши, покани, дипляни и др.);</w:t>
      </w:r>
    </w:p>
    <w:p w:rsidR="00214139" w:rsidRPr="00214139" w:rsidRDefault="00214139" w:rsidP="00214139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21413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Обособена позиция № 2 - Предпечат (отпечатване) на материали с допълнителна обработка с изменения в текст или номера и др. (афиши, дипляни, корици, програми, покани, листовки, каталози, бланки, удостоверения, обложки за удостоверения, съобщения, папки, пощенски пликове и карти, бланки с лого, заявки, регистри, надпис върху сигнална лента, карти за паркиране, кочани, тефтери-регистри, декларации, уведомления, искания, квитанции, фактури, контролни листи, складови разписки, фишове и др.).</w:t>
      </w:r>
    </w:p>
    <w:p w:rsidR="00214139" w:rsidRDefault="00214139">
      <w:pPr>
        <w:rPr>
          <w:rFonts w:ascii="Times New Roman" w:hAnsi="Times New Roman" w:cs="Times New Roman"/>
          <w:sz w:val="28"/>
        </w:rPr>
      </w:pPr>
    </w:p>
    <w:p w:rsidR="00214139" w:rsidRPr="00214139" w:rsidRDefault="00214139" w:rsidP="0021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bg-BG"/>
        </w:rPr>
      </w:pPr>
      <w:r w:rsidRPr="00214139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bg-BG"/>
        </w:rPr>
        <w:t>Показатели, относителна тежест и методика за определяне на комплексната оценка на офертата</w:t>
      </w:r>
    </w:p>
    <w:p w:rsidR="00214139" w:rsidRDefault="00214139">
      <w:pPr>
        <w:rPr>
          <w:rFonts w:ascii="Times New Roman" w:hAnsi="Times New Roman" w:cs="Times New Roman"/>
          <w:sz w:val="28"/>
        </w:rPr>
      </w:pPr>
    </w:p>
    <w:p w:rsidR="006013EC" w:rsidRPr="006013EC" w:rsidRDefault="006013EC" w:rsidP="006013E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</w:rPr>
      </w:pPr>
      <w:r w:rsidRPr="006013EC">
        <w:rPr>
          <w:rFonts w:ascii="Times New Roman" w:hAnsi="Times New Roman" w:cs="Times New Roman"/>
          <w:sz w:val="28"/>
        </w:rPr>
        <w:t>Техническо предложение следва да представя в синтезиран вид концепцията, подходът и вижданията на участника по осъществяването на основните дейности, свързани с изпълнението на обществената поръчка. Целта е да се установи разбирането на участника за предмета и задачата на обществената поръчка, както и способността му да изрази позиция по необходимите специфични аспекти, за да се отговори на изискванията на техническлите спецификации.</w:t>
      </w:r>
    </w:p>
    <w:p w:rsidR="006013EC" w:rsidRPr="006013EC" w:rsidRDefault="006013EC" w:rsidP="006013E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</w:rPr>
      </w:pPr>
      <w:r w:rsidRPr="006013EC">
        <w:rPr>
          <w:rFonts w:ascii="Times New Roman" w:hAnsi="Times New Roman" w:cs="Times New Roman"/>
          <w:sz w:val="28"/>
        </w:rPr>
        <w:t>Прилаганият критерии за оценка на офертите е „икономически най-изгодната оферта”. Крайното класир</w:t>
      </w:r>
      <w:r w:rsidR="003A4047">
        <w:rPr>
          <w:rFonts w:ascii="Times New Roman" w:hAnsi="Times New Roman" w:cs="Times New Roman"/>
          <w:sz w:val="28"/>
        </w:rPr>
        <w:t>а</w:t>
      </w:r>
      <w:r w:rsidRPr="006013EC">
        <w:rPr>
          <w:rFonts w:ascii="Times New Roman" w:hAnsi="Times New Roman" w:cs="Times New Roman"/>
          <w:sz w:val="28"/>
        </w:rPr>
        <w:t>не на допуснатит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6013EC">
        <w:rPr>
          <w:rFonts w:ascii="Times New Roman" w:hAnsi="Times New Roman" w:cs="Times New Roman"/>
          <w:sz w:val="28"/>
        </w:rPr>
        <w:t xml:space="preserve"> до участие оферти се извършва на база комплексна оценка за всяка оферта по всяка от обособените поз</w:t>
      </w:r>
      <w:r>
        <w:rPr>
          <w:rFonts w:ascii="Times New Roman" w:hAnsi="Times New Roman" w:cs="Times New Roman"/>
          <w:sz w:val="28"/>
        </w:rPr>
        <w:t>и</w:t>
      </w:r>
      <w:r w:rsidRPr="006013EC">
        <w:rPr>
          <w:rFonts w:ascii="Times New Roman" w:hAnsi="Times New Roman" w:cs="Times New Roman"/>
          <w:sz w:val="28"/>
        </w:rPr>
        <w:t xml:space="preserve">ции. Офертата получила най-висока комплексна оценка се класира на първо място. </w:t>
      </w:r>
    </w:p>
    <w:p w:rsidR="006013EC" w:rsidRPr="006013EC" w:rsidRDefault="006013EC" w:rsidP="008162E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</w:rPr>
      </w:pPr>
      <w:r w:rsidRPr="006013EC">
        <w:rPr>
          <w:rFonts w:ascii="Times New Roman" w:hAnsi="Times New Roman" w:cs="Times New Roman"/>
          <w:sz w:val="28"/>
        </w:rPr>
        <w:t xml:space="preserve">Комплексната оценка се формира от </w:t>
      </w:r>
      <w:r>
        <w:rPr>
          <w:rFonts w:ascii="Times New Roman" w:hAnsi="Times New Roman" w:cs="Times New Roman"/>
          <w:sz w:val="28"/>
        </w:rPr>
        <w:t xml:space="preserve">2 основни компонента - </w:t>
      </w:r>
      <w:r w:rsidRPr="006013EC">
        <w:rPr>
          <w:rFonts w:ascii="Times New Roman" w:hAnsi="Times New Roman" w:cs="Times New Roman"/>
          <w:sz w:val="28"/>
        </w:rPr>
        <w:t>Концепция за изпълнение на дейностите и Оцен</w:t>
      </w:r>
      <w:r w:rsidR="008162E2">
        <w:rPr>
          <w:rFonts w:ascii="Times New Roman" w:hAnsi="Times New Roman" w:cs="Times New Roman"/>
          <w:sz w:val="28"/>
        </w:rPr>
        <w:t xml:space="preserve">ка на </w:t>
      </w:r>
      <w:r w:rsidR="003A4047">
        <w:rPr>
          <w:rFonts w:ascii="Times New Roman" w:hAnsi="Times New Roman" w:cs="Times New Roman"/>
          <w:sz w:val="28"/>
        </w:rPr>
        <w:t>ценовото</w:t>
      </w:r>
      <w:r w:rsidR="008162E2">
        <w:rPr>
          <w:rFonts w:ascii="Times New Roman" w:hAnsi="Times New Roman" w:cs="Times New Roman"/>
          <w:sz w:val="28"/>
        </w:rPr>
        <w:t xml:space="preserve"> предложение. </w:t>
      </w:r>
      <w:r w:rsidRPr="006013EC">
        <w:rPr>
          <w:rFonts w:ascii="Times New Roman" w:hAnsi="Times New Roman" w:cs="Times New Roman"/>
          <w:sz w:val="28"/>
        </w:rPr>
        <w:t>Коефициентът на тежест на оценката на концепцията при определянето на комплексната оценка на офертата е 0,4 , а коефиц</w:t>
      </w:r>
      <w:r>
        <w:rPr>
          <w:rFonts w:ascii="Times New Roman" w:hAnsi="Times New Roman" w:cs="Times New Roman"/>
          <w:sz w:val="28"/>
        </w:rPr>
        <w:t>и</w:t>
      </w:r>
      <w:r w:rsidRPr="006013EC">
        <w:rPr>
          <w:rFonts w:ascii="Times New Roman" w:hAnsi="Times New Roman" w:cs="Times New Roman"/>
          <w:sz w:val="28"/>
        </w:rPr>
        <w:t xml:space="preserve">ентът </w:t>
      </w:r>
      <w:r w:rsidRPr="006013EC">
        <w:rPr>
          <w:rFonts w:ascii="Times New Roman" w:hAnsi="Times New Roman" w:cs="Times New Roman"/>
          <w:sz w:val="28"/>
        </w:rPr>
        <w:lastRenderedPageBreak/>
        <w:t>на тежест на оценката за цена е 0,</w:t>
      </w:r>
      <w:r>
        <w:rPr>
          <w:rFonts w:ascii="Times New Roman" w:hAnsi="Times New Roman" w:cs="Times New Roman"/>
          <w:sz w:val="28"/>
        </w:rPr>
        <w:t xml:space="preserve">6. </w:t>
      </w:r>
      <w:r w:rsidRPr="006013EC">
        <w:rPr>
          <w:rFonts w:ascii="Times New Roman" w:hAnsi="Times New Roman" w:cs="Times New Roman"/>
          <w:sz w:val="28"/>
        </w:rPr>
        <w:t>Максималната възможна комплексна оценка на офертата е 100 т.</w:t>
      </w:r>
    </w:p>
    <w:p w:rsidR="006013EC" w:rsidRPr="006013EC" w:rsidRDefault="006013EC" w:rsidP="006013E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</w:rPr>
      </w:pPr>
      <w:r w:rsidRPr="008162E2">
        <w:rPr>
          <w:rFonts w:ascii="Times New Roman" w:hAnsi="Times New Roman" w:cs="Times New Roman"/>
          <w:b/>
          <w:sz w:val="28"/>
        </w:rPr>
        <w:t>1.</w:t>
      </w:r>
      <w:r w:rsidRPr="006013EC">
        <w:rPr>
          <w:rFonts w:ascii="Times New Roman" w:hAnsi="Times New Roman" w:cs="Times New Roman"/>
          <w:sz w:val="28"/>
        </w:rPr>
        <w:t xml:space="preserve"> Концепция за изпълнение на дейностите - Коефициент на тежест на концепцията за изпълнение на дейностите в </w:t>
      </w:r>
      <w:r>
        <w:rPr>
          <w:rFonts w:ascii="Times New Roman" w:hAnsi="Times New Roman" w:cs="Times New Roman"/>
          <w:sz w:val="28"/>
        </w:rPr>
        <w:t xml:space="preserve">общата оценка на офертата – 40%. </w:t>
      </w:r>
      <w:r w:rsidRPr="006013EC">
        <w:rPr>
          <w:rFonts w:ascii="Times New Roman" w:hAnsi="Times New Roman" w:cs="Times New Roman"/>
          <w:sz w:val="28"/>
        </w:rPr>
        <w:t>В предложението за изпълнение на поръчката всеки участник следва да разработи:</w:t>
      </w:r>
    </w:p>
    <w:p w:rsidR="006013EC" w:rsidRPr="006013EC" w:rsidRDefault="006013EC" w:rsidP="006013EC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</w:rPr>
      </w:pPr>
      <w:r w:rsidRPr="006013EC">
        <w:rPr>
          <w:rFonts w:ascii="Times New Roman" w:hAnsi="Times New Roman" w:cs="Times New Roman"/>
          <w:sz w:val="28"/>
        </w:rPr>
        <w:t>описание на всички артикули, технологията и технологичната последователност за изпълнението им в съответствие с изискванията на техническите спецификации, техническите норми и стандарти;</w:t>
      </w:r>
    </w:p>
    <w:p w:rsidR="006013EC" w:rsidRPr="006013EC" w:rsidRDefault="006013EC" w:rsidP="006013EC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</w:rPr>
      </w:pPr>
      <w:r w:rsidRPr="006013EC">
        <w:rPr>
          <w:rFonts w:ascii="Times New Roman" w:hAnsi="Times New Roman" w:cs="Times New Roman"/>
          <w:sz w:val="28"/>
        </w:rPr>
        <w:t>описание на необходимата техника за изпълнение на всички артикули;</w:t>
      </w:r>
    </w:p>
    <w:p w:rsidR="006013EC" w:rsidRPr="006013EC" w:rsidRDefault="006013EC" w:rsidP="006013EC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</w:rPr>
      </w:pPr>
      <w:r w:rsidRPr="006013EC">
        <w:rPr>
          <w:rFonts w:ascii="Times New Roman" w:hAnsi="Times New Roman" w:cs="Times New Roman"/>
          <w:sz w:val="28"/>
        </w:rPr>
        <w:t>описание на начините за осигуряване на качество по време на изпълнение на договора, както и описание на контрола за качество, който се упражнява.</w:t>
      </w:r>
    </w:p>
    <w:p w:rsidR="006013EC" w:rsidRPr="006013EC" w:rsidRDefault="003A4047" w:rsidP="006013E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</w:rPr>
      </w:pPr>
      <w:r w:rsidRPr="003A4047">
        <w:rPr>
          <w:rFonts w:ascii="Times New Roman" w:hAnsi="Times New Roman" w:cs="Times New Roman"/>
          <w:b/>
          <w:sz w:val="28"/>
        </w:rPr>
        <w:t>40 т. -</w:t>
      </w:r>
      <w:r>
        <w:rPr>
          <w:rFonts w:ascii="Times New Roman" w:hAnsi="Times New Roman" w:cs="Times New Roman"/>
          <w:sz w:val="28"/>
        </w:rPr>
        <w:t xml:space="preserve"> </w:t>
      </w:r>
      <w:r w:rsidR="006013EC" w:rsidRPr="006013EC">
        <w:rPr>
          <w:rFonts w:ascii="Times New Roman" w:hAnsi="Times New Roman" w:cs="Times New Roman"/>
          <w:sz w:val="28"/>
        </w:rPr>
        <w:t xml:space="preserve">Участникът ясно и подробно е разписал в концепцията си всички видове артикули, технологията и технологичната последователност на тяхното изпълнение в съответствие с техническите спецификации, техническите норми и стандарти. От описанието е видно, че при реализацията ще бъдат спазени всички нормативни изисквания и ще бъдат използвани методи и техника на работа в съответствие със съвременните тенденции. Изпълнението на всеки от артикулите, предмет на поръчката, е обезпечено с техническо оборудване. Подробно и изчерпателно са описани начините за постигане на качество по време на изпълнение на договора – като предложените методи са относими и съобразени със спецификата и предмета на поръчката. </w:t>
      </w:r>
    </w:p>
    <w:p w:rsidR="006013EC" w:rsidRPr="006013EC" w:rsidRDefault="006013EC" w:rsidP="006013E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</w:rPr>
      </w:pPr>
      <w:r w:rsidRPr="008162E2">
        <w:rPr>
          <w:rFonts w:ascii="Times New Roman" w:hAnsi="Times New Roman" w:cs="Times New Roman"/>
          <w:b/>
          <w:sz w:val="28"/>
        </w:rPr>
        <w:t>20 т. -</w:t>
      </w:r>
      <w:r>
        <w:rPr>
          <w:rFonts w:ascii="Times New Roman" w:hAnsi="Times New Roman" w:cs="Times New Roman"/>
          <w:sz w:val="28"/>
        </w:rPr>
        <w:t xml:space="preserve"> </w:t>
      </w:r>
      <w:r w:rsidRPr="006013EC">
        <w:rPr>
          <w:rFonts w:ascii="Times New Roman" w:hAnsi="Times New Roman" w:cs="Times New Roman"/>
          <w:sz w:val="28"/>
        </w:rPr>
        <w:t xml:space="preserve">Участникът е посочил в концепцията си всички видове артикули, технологията и технологичната последователност на тяхното изпълнение в съответствие с изискванията на техническите спецификации, техническите норми и стандарти за постигане на висококачествено изпълнение на поръчката. Налице е някое от следните обстоятелства: От описанието е видно, че ще бъдат използвани методи и техники на работа в съответствие със съвременните тенденции, но изпълнението не е обезпечено с необходимото техническо оборудване. Направено е описание на начините за постигане на качество, но част от предложените методи не са относими и съобразени със спецификата на предмета на поръчката. </w:t>
      </w:r>
    </w:p>
    <w:p w:rsidR="006013EC" w:rsidRDefault="006013EC" w:rsidP="006013E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</w:rPr>
      </w:pPr>
      <w:r w:rsidRPr="008162E2">
        <w:rPr>
          <w:rFonts w:ascii="Times New Roman" w:hAnsi="Times New Roman" w:cs="Times New Roman"/>
          <w:b/>
          <w:sz w:val="28"/>
        </w:rPr>
        <w:lastRenderedPageBreak/>
        <w:t xml:space="preserve">10 т. - </w:t>
      </w:r>
      <w:r w:rsidRPr="006013EC">
        <w:rPr>
          <w:rFonts w:ascii="Times New Roman" w:hAnsi="Times New Roman" w:cs="Times New Roman"/>
          <w:sz w:val="28"/>
        </w:rPr>
        <w:t xml:space="preserve">Участникът е посочил в концепцията си си предложение всички видове артикули, технологията и технологичната последователност на тяхното изпълнение в съответствие с изискванията на техническите спецификации, техническите норми и стандарти за постигане на висококачествено изпълнение на поръчката. Налице е някое от следните обстоятелства: От описанието е видно, че ще бъдат използвани методи и техники на работа в съответствие със съвременните тенденции, но изпълнението не е обезпечено с необходимото техническо оборудване. Липсва описание на методите за постигане на качество, които участникът ще използва при изпълнение на поръчката. </w:t>
      </w:r>
    </w:p>
    <w:p w:rsidR="006013EC" w:rsidRPr="006013EC" w:rsidRDefault="006013EC" w:rsidP="006013E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</w:rPr>
      </w:pPr>
      <w:r w:rsidRPr="008162E2">
        <w:rPr>
          <w:rFonts w:ascii="Times New Roman" w:hAnsi="Times New Roman" w:cs="Times New Roman"/>
          <w:b/>
          <w:sz w:val="28"/>
        </w:rPr>
        <w:t>2.</w:t>
      </w:r>
      <w:r w:rsidRPr="006013EC">
        <w:rPr>
          <w:rFonts w:ascii="Times New Roman" w:hAnsi="Times New Roman" w:cs="Times New Roman"/>
          <w:sz w:val="28"/>
        </w:rPr>
        <w:t xml:space="preserve"> Оценка на </w:t>
      </w:r>
      <w:r w:rsidR="003A4047">
        <w:rPr>
          <w:rFonts w:ascii="Times New Roman" w:hAnsi="Times New Roman" w:cs="Times New Roman"/>
          <w:sz w:val="28"/>
        </w:rPr>
        <w:t>ценовото</w:t>
      </w:r>
      <w:r w:rsidRPr="006013EC">
        <w:rPr>
          <w:rFonts w:ascii="Times New Roman" w:hAnsi="Times New Roman" w:cs="Times New Roman"/>
          <w:sz w:val="28"/>
        </w:rPr>
        <w:t xml:space="preserve"> предложение </w:t>
      </w:r>
      <w:r>
        <w:rPr>
          <w:rFonts w:ascii="Times New Roman" w:hAnsi="Times New Roman" w:cs="Times New Roman"/>
          <w:sz w:val="28"/>
        </w:rPr>
        <w:t xml:space="preserve">- </w:t>
      </w:r>
      <w:r w:rsidRPr="006013EC">
        <w:rPr>
          <w:rFonts w:ascii="Times New Roman" w:hAnsi="Times New Roman" w:cs="Times New Roman"/>
          <w:sz w:val="28"/>
        </w:rPr>
        <w:t xml:space="preserve">Най-ниско </w:t>
      </w:r>
      <w:r w:rsidR="003A4047">
        <w:rPr>
          <w:rFonts w:ascii="Times New Roman" w:hAnsi="Times New Roman" w:cs="Times New Roman"/>
          <w:sz w:val="28"/>
        </w:rPr>
        <w:t xml:space="preserve">ценово </w:t>
      </w:r>
      <w:r w:rsidRPr="006013EC">
        <w:rPr>
          <w:rFonts w:ascii="Times New Roman" w:hAnsi="Times New Roman" w:cs="Times New Roman"/>
          <w:sz w:val="28"/>
        </w:rPr>
        <w:t>предложение - 60 т.</w:t>
      </w:r>
    </w:p>
    <w:p w:rsidR="006013EC" w:rsidRDefault="006013EC" w:rsidP="008162E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</w:rPr>
      </w:pPr>
      <w:r w:rsidRPr="006013EC">
        <w:rPr>
          <w:rFonts w:ascii="Times New Roman" w:hAnsi="Times New Roman" w:cs="Times New Roman"/>
          <w:sz w:val="28"/>
        </w:rPr>
        <w:t xml:space="preserve">Коефициентът на тежест на </w:t>
      </w:r>
      <w:r w:rsidR="003A4047">
        <w:rPr>
          <w:rFonts w:ascii="Times New Roman" w:hAnsi="Times New Roman" w:cs="Times New Roman"/>
          <w:sz w:val="28"/>
        </w:rPr>
        <w:t>ценовата</w:t>
      </w:r>
      <w:r w:rsidRPr="006013EC">
        <w:rPr>
          <w:rFonts w:ascii="Times New Roman" w:hAnsi="Times New Roman" w:cs="Times New Roman"/>
          <w:sz w:val="28"/>
        </w:rPr>
        <w:t xml:space="preserve"> оценка в о</w:t>
      </w:r>
      <w:r w:rsidR="003A4047">
        <w:rPr>
          <w:rFonts w:ascii="Times New Roman" w:hAnsi="Times New Roman" w:cs="Times New Roman"/>
          <w:sz w:val="28"/>
        </w:rPr>
        <w:t xml:space="preserve">бщата оценка на офертата е </w:t>
      </w:r>
      <w:r w:rsidR="008162E2">
        <w:rPr>
          <w:rFonts w:ascii="Times New Roman" w:hAnsi="Times New Roman" w:cs="Times New Roman"/>
          <w:sz w:val="28"/>
        </w:rPr>
        <w:t xml:space="preserve">60 %. </w:t>
      </w:r>
      <w:r w:rsidR="003A4047">
        <w:rPr>
          <w:rFonts w:ascii="Times New Roman" w:hAnsi="Times New Roman" w:cs="Times New Roman"/>
          <w:sz w:val="28"/>
        </w:rPr>
        <w:t>Ценовите предложения</w:t>
      </w:r>
      <w:r w:rsidRPr="006013EC">
        <w:rPr>
          <w:rFonts w:ascii="Times New Roman" w:hAnsi="Times New Roman" w:cs="Times New Roman"/>
          <w:sz w:val="28"/>
        </w:rPr>
        <w:t xml:space="preserve"> се проверяват, за да се установи, че са подготвени и представени в съответствие с изискванията на документацията за участие в процедурата.</w:t>
      </w:r>
    </w:p>
    <w:p w:rsidR="00622277" w:rsidRPr="00622277" w:rsidRDefault="00622277" w:rsidP="0062227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22277">
        <w:rPr>
          <w:rFonts w:ascii="Times New Roman" w:hAnsi="Times New Roman" w:cs="Times New Roman"/>
          <w:b/>
          <w:sz w:val="28"/>
        </w:rPr>
        <w:t xml:space="preserve">Оценка на </w:t>
      </w:r>
      <w:r>
        <w:rPr>
          <w:rFonts w:ascii="Times New Roman" w:hAnsi="Times New Roman" w:cs="Times New Roman"/>
          <w:b/>
          <w:sz w:val="28"/>
        </w:rPr>
        <w:t>ценовото</w:t>
      </w:r>
      <w:r w:rsidRPr="00622277">
        <w:rPr>
          <w:rFonts w:ascii="Times New Roman" w:hAnsi="Times New Roman" w:cs="Times New Roman"/>
          <w:b/>
          <w:sz w:val="28"/>
        </w:rPr>
        <w:t xml:space="preserve"> предложение:</w:t>
      </w:r>
    </w:p>
    <w:p w:rsidR="00622277" w:rsidRPr="00622277" w:rsidRDefault="00622277" w:rsidP="0062227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22277">
        <w:rPr>
          <w:rFonts w:ascii="Times New Roman" w:hAnsi="Times New Roman" w:cs="Times New Roman"/>
          <w:b/>
          <w:sz w:val="28"/>
          <w:u w:val="single"/>
        </w:rPr>
        <w:t>Цn</w:t>
      </w:r>
      <w:proofErr w:type="spellEnd"/>
      <w:r w:rsidRPr="00622277">
        <w:rPr>
          <w:rFonts w:ascii="Times New Roman" w:hAnsi="Times New Roman" w:cs="Times New Roman"/>
          <w:b/>
          <w:sz w:val="28"/>
          <w:u w:val="single"/>
        </w:rPr>
        <w:t xml:space="preserve"> = </w:t>
      </w:r>
      <w:proofErr w:type="spellStart"/>
      <w:r w:rsidRPr="00622277">
        <w:rPr>
          <w:rFonts w:ascii="Times New Roman" w:hAnsi="Times New Roman" w:cs="Times New Roman"/>
          <w:b/>
          <w:sz w:val="28"/>
          <w:u w:val="single"/>
        </w:rPr>
        <w:t>Pmin</w:t>
      </w:r>
      <w:proofErr w:type="spellEnd"/>
      <w:r w:rsidRPr="00622277">
        <w:rPr>
          <w:rFonts w:ascii="Times New Roman" w:hAnsi="Times New Roman" w:cs="Times New Roman"/>
          <w:b/>
          <w:sz w:val="28"/>
          <w:u w:val="single"/>
        </w:rPr>
        <w:t>/</w:t>
      </w:r>
      <w:proofErr w:type="spellStart"/>
      <w:r w:rsidRPr="00622277">
        <w:rPr>
          <w:rFonts w:ascii="Times New Roman" w:hAnsi="Times New Roman" w:cs="Times New Roman"/>
          <w:b/>
          <w:sz w:val="28"/>
          <w:u w:val="single"/>
        </w:rPr>
        <w:t>Pn</w:t>
      </w:r>
      <w:proofErr w:type="spellEnd"/>
      <w:r w:rsidRPr="00622277">
        <w:rPr>
          <w:rFonts w:ascii="Times New Roman" w:hAnsi="Times New Roman" w:cs="Times New Roman"/>
          <w:b/>
          <w:sz w:val="28"/>
          <w:u w:val="single"/>
        </w:rPr>
        <w:t>*100,</w:t>
      </w:r>
      <w:r w:rsidRPr="00622277">
        <w:rPr>
          <w:rFonts w:ascii="Times New Roman" w:hAnsi="Times New Roman" w:cs="Times New Roman"/>
          <w:sz w:val="28"/>
        </w:rPr>
        <w:t xml:space="preserve"> където:</w:t>
      </w:r>
    </w:p>
    <w:p w:rsidR="00855D6B" w:rsidRDefault="00855D6B" w:rsidP="0062227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22277" w:rsidRPr="00622277" w:rsidRDefault="00622277" w:rsidP="0062227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Ц</w:t>
      </w:r>
      <w:r w:rsidRPr="00622277">
        <w:rPr>
          <w:rFonts w:ascii="Times New Roman" w:hAnsi="Times New Roman" w:cs="Times New Roman"/>
          <w:b/>
          <w:sz w:val="28"/>
        </w:rPr>
        <w:t>n</w:t>
      </w:r>
      <w:proofErr w:type="spellEnd"/>
      <w:r w:rsidRPr="00622277">
        <w:rPr>
          <w:rFonts w:ascii="Times New Roman" w:hAnsi="Times New Roman" w:cs="Times New Roman"/>
          <w:b/>
          <w:sz w:val="28"/>
        </w:rPr>
        <w:t xml:space="preserve"> </w:t>
      </w:r>
      <w:r w:rsidRPr="00622277">
        <w:rPr>
          <w:rFonts w:ascii="Times New Roman" w:hAnsi="Times New Roman" w:cs="Times New Roman"/>
          <w:sz w:val="28"/>
        </w:rPr>
        <w:t xml:space="preserve">е оценката на n-тото </w:t>
      </w:r>
      <w:r>
        <w:rPr>
          <w:rFonts w:ascii="Times New Roman" w:hAnsi="Times New Roman" w:cs="Times New Roman"/>
          <w:sz w:val="28"/>
        </w:rPr>
        <w:t>ценово</w:t>
      </w:r>
      <w:r w:rsidR="00855D6B">
        <w:rPr>
          <w:rFonts w:ascii="Times New Roman" w:hAnsi="Times New Roman" w:cs="Times New Roman"/>
          <w:sz w:val="28"/>
        </w:rPr>
        <w:t xml:space="preserve"> предложение; </w:t>
      </w:r>
      <w:proofErr w:type="spellStart"/>
      <w:r w:rsidRPr="00622277">
        <w:rPr>
          <w:rFonts w:ascii="Times New Roman" w:hAnsi="Times New Roman" w:cs="Times New Roman"/>
          <w:b/>
          <w:sz w:val="28"/>
        </w:rPr>
        <w:t>Pmin</w:t>
      </w:r>
      <w:proofErr w:type="spellEnd"/>
      <w:r w:rsidRPr="00622277">
        <w:rPr>
          <w:rFonts w:ascii="Times New Roman" w:hAnsi="Times New Roman" w:cs="Times New Roman"/>
          <w:b/>
          <w:sz w:val="28"/>
        </w:rPr>
        <w:t xml:space="preserve"> </w:t>
      </w:r>
      <w:r w:rsidRPr="00622277">
        <w:rPr>
          <w:rFonts w:ascii="Times New Roman" w:hAnsi="Times New Roman" w:cs="Times New Roman"/>
          <w:sz w:val="28"/>
        </w:rPr>
        <w:t xml:space="preserve">е най-ниското </w:t>
      </w:r>
      <w:r>
        <w:rPr>
          <w:rFonts w:ascii="Times New Roman" w:hAnsi="Times New Roman" w:cs="Times New Roman"/>
          <w:sz w:val="28"/>
        </w:rPr>
        <w:t>ценово</w:t>
      </w:r>
      <w:r w:rsidR="00855D6B">
        <w:rPr>
          <w:rFonts w:ascii="Times New Roman" w:hAnsi="Times New Roman" w:cs="Times New Roman"/>
          <w:sz w:val="28"/>
        </w:rPr>
        <w:t xml:space="preserve"> предложение; </w:t>
      </w:r>
      <w:proofErr w:type="spellStart"/>
      <w:r w:rsidRPr="00622277">
        <w:rPr>
          <w:rFonts w:ascii="Times New Roman" w:hAnsi="Times New Roman" w:cs="Times New Roman"/>
          <w:b/>
          <w:sz w:val="28"/>
        </w:rPr>
        <w:t>Pn</w:t>
      </w:r>
      <w:proofErr w:type="spellEnd"/>
      <w:r w:rsidRPr="00622277">
        <w:rPr>
          <w:rFonts w:ascii="Times New Roman" w:hAnsi="Times New Roman" w:cs="Times New Roman"/>
          <w:b/>
          <w:sz w:val="28"/>
        </w:rPr>
        <w:t xml:space="preserve"> </w:t>
      </w:r>
      <w:r w:rsidRPr="00622277">
        <w:rPr>
          <w:rFonts w:ascii="Times New Roman" w:hAnsi="Times New Roman" w:cs="Times New Roman"/>
          <w:sz w:val="28"/>
        </w:rPr>
        <w:t xml:space="preserve">е n-тото </w:t>
      </w:r>
      <w:r>
        <w:rPr>
          <w:rFonts w:ascii="Times New Roman" w:hAnsi="Times New Roman" w:cs="Times New Roman"/>
          <w:sz w:val="28"/>
        </w:rPr>
        <w:t>ценово</w:t>
      </w:r>
      <w:r w:rsidRPr="00622277">
        <w:rPr>
          <w:rFonts w:ascii="Times New Roman" w:hAnsi="Times New Roman" w:cs="Times New Roman"/>
          <w:sz w:val="28"/>
        </w:rPr>
        <w:t xml:space="preserve"> предложение.</w:t>
      </w:r>
    </w:p>
    <w:p w:rsidR="00622277" w:rsidRPr="00855D6B" w:rsidRDefault="00622277" w:rsidP="00622277">
      <w:pPr>
        <w:spacing w:before="120" w:after="120"/>
        <w:ind w:firstLine="709"/>
        <w:jc w:val="both"/>
        <w:rPr>
          <w:rFonts w:ascii="Times New Roman" w:hAnsi="Times New Roman" w:cs="Times New Roman"/>
          <w:sz w:val="2"/>
        </w:rPr>
      </w:pPr>
    </w:p>
    <w:p w:rsidR="00C5792E" w:rsidRDefault="006013EC" w:rsidP="006013E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8162E2">
        <w:rPr>
          <w:rFonts w:ascii="Times New Roman" w:hAnsi="Times New Roman" w:cs="Times New Roman"/>
          <w:b/>
          <w:sz w:val="28"/>
        </w:rPr>
        <w:t>3.</w:t>
      </w:r>
      <w:r w:rsidRPr="006013EC">
        <w:rPr>
          <w:rFonts w:ascii="Times New Roman" w:hAnsi="Times New Roman" w:cs="Times New Roman"/>
          <w:sz w:val="28"/>
        </w:rPr>
        <w:t xml:space="preserve"> Обща оценка</w:t>
      </w:r>
      <w:r w:rsidR="00855D6B">
        <w:rPr>
          <w:rStyle w:val="ae"/>
          <w:rFonts w:ascii="Times New Roman" w:hAnsi="Times New Roman" w:cs="Times New Roman"/>
          <w:sz w:val="28"/>
        </w:rPr>
        <w:footnoteReference w:id="1"/>
      </w:r>
      <w:r w:rsidRPr="006013EC">
        <w:rPr>
          <w:rFonts w:ascii="Times New Roman" w:hAnsi="Times New Roman" w:cs="Times New Roman"/>
          <w:sz w:val="28"/>
        </w:rPr>
        <w:t xml:space="preserve"> - изчислява се като сума от сбора на Концепция за изпълнение на дейностите - Коефициент на тежест на концепцията за изпълнение на дейностите в общата оценка на офертата и оценка на </w:t>
      </w:r>
      <w:r w:rsidR="003A4047">
        <w:rPr>
          <w:rFonts w:ascii="Times New Roman" w:hAnsi="Times New Roman" w:cs="Times New Roman"/>
          <w:sz w:val="28"/>
        </w:rPr>
        <w:t>ценовото</w:t>
      </w:r>
      <w:r w:rsidRPr="006013EC">
        <w:rPr>
          <w:rFonts w:ascii="Times New Roman" w:hAnsi="Times New Roman" w:cs="Times New Roman"/>
          <w:sz w:val="28"/>
        </w:rPr>
        <w:t xml:space="preserve"> предложение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855D6B" w:rsidRPr="005D0077" w:rsidRDefault="00855D6B" w:rsidP="00855D6B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855D6B">
        <w:rPr>
          <w:rFonts w:ascii="Times New Roman" w:hAnsi="Times New Roman" w:cs="Times New Roman"/>
          <w:b/>
          <w:sz w:val="28"/>
        </w:rPr>
        <w:t xml:space="preserve">Общата оценка се изчислява по формулата: </w:t>
      </w:r>
    </w:p>
    <w:p w:rsidR="00855D6B" w:rsidRDefault="00855D6B" w:rsidP="00855D6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55D6B">
        <w:rPr>
          <w:rFonts w:ascii="Times New Roman" w:hAnsi="Times New Roman" w:cs="Times New Roman"/>
          <w:b/>
          <w:sz w:val="28"/>
        </w:rPr>
        <w:t>Еi</w:t>
      </w:r>
      <w:proofErr w:type="spellEnd"/>
      <w:r w:rsidRPr="00855D6B">
        <w:rPr>
          <w:rFonts w:ascii="Times New Roman" w:hAnsi="Times New Roman" w:cs="Times New Roman"/>
          <w:b/>
          <w:sz w:val="28"/>
        </w:rPr>
        <w:t xml:space="preserve"> = 0,6.</w:t>
      </w:r>
      <w:r w:rsidR="00EF183F" w:rsidRPr="00EF18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F183F" w:rsidRPr="00EF183F">
        <w:rPr>
          <w:rFonts w:ascii="Times New Roman" w:hAnsi="Times New Roman" w:cs="Times New Roman"/>
          <w:b/>
          <w:sz w:val="28"/>
        </w:rPr>
        <w:t>Цi</w:t>
      </w:r>
      <w:proofErr w:type="spellEnd"/>
      <w:r w:rsidRPr="00855D6B">
        <w:rPr>
          <w:rFonts w:ascii="Times New Roman" w:hAnsi="Times New Roman" w:cs="Times New Roman"/>
          <w:b/>
          <w:sz w:val="28"/>
        </w:rPr>
        <w:t xml:space="preserve"> + </w:t>
      </w:r>
      <w:r w:rsidR="00EF183F" w:rsidRPr="00855D6B">
        <w:rPr>
          <w:rFonts w:ascii="Times New Roman" w:hAnsi="Times New Roman" w:cs="Times New Roman"/>
          <w:b/>
          <w:sz w:val="28"/>
        </w:rPr>
        <w:t>Тi</w:t>
      </w:r>
      <w:r w:rsidRPr="00855D6B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855D6B">
        <w:rPr>
          <w:rFonts w:ascii="Times New Roman" w:hAnsi="Times New Roman" w:cs="Times New Roman"/>
          <w:sz w:val="28"/>
        </w:rPr>
        <w:t>където:</w:t>
      </w:r>
    </w:p>
    <w:p w:rsidR="00855D6B" w:rsidRPr="00855D6B" w:rsidRDefault="00855D6B" w:rsidP="00855D6B">
      <w:pPr>
        <w:spacing w:before="120" w:after="120"/>
        <w:ind w:firstLine="709"/>
        <w:jc w:val="both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855D6B" w:rsidRPr="00855D6B" w:rsidRDefault="00855D6B" w:rsidP="00855D6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55D6B">
        <w:rPr>
          <w:rFonts w:ascii="Times New Roman" w:hAnsi="Times New Roman" w:cs="Times New Roman"/>
          <w:b/>
          <w:sz w:val="28"/>
        </w:rPr>
        <w:t>Еi</w:t>
      </w:r>
      <w:proofErr w:type="spellEnd"/>
      <w:r w:rsidRPr="00855D6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Pr="00855D6B">
        <w:rPr>
          <w:rFonts w:ascii="Times New Roman" w:hAnsi="Times New Roman" w:cs="Times New Roman"/>
          <w:sz w:val="28"/>
        </w:rPr>
        <w:t xml:space="preserve"> общата оценка на i</w:t>
      </w:r>
      <w:r>
        <w:rPr>
          <w:rFonts w:ascii="Times New Roman" w:hAnsi="Times New Roman" w:cs="Times New Roman"/>
          <w:sz w:val="28"/>
        </w:rPr>
        <w:t xml:space="preserve">-тата оферта; </w:t>
      </w:r>
      <w:r w:rsidRPr="00855D6B">
        <w:rPr>
          <w:rFonts w:ascii="Times New Roman" w:hAnsi="Times New Roman" w:cs="Times New Roman"/>
          <w:b/>
          <w:sz w:val="28"/>
        </w:rPr>
        <w:t xml:space="preserve">Тi </w:t>
      </w:r>
      <w:r w:rsidRPr="00855D6B">
        <w:rPr>
          <w:rFonts w:ascii="Times New Roman" w:hAnsi="Times New Roman" w:cs="Times New Roman"/>
          <w:sz w:val="28"/>
        </w:rPr>
        <w:t>– техническата оценка на i-тат</w:t>
      </w:r>
      <w:r>
        <w:rPr>
          <w:rFonts w:ascii="Times New Roman" w:hAnsi="Times New Roman" w:cs="Times New Roman"/>
          <w:sz w:val="28"/>
        </w:rPr>
        <w:t xml:space="preserve">а оферта; </w:t>
      </w:r>
      <w:proofErr w:type="spellStart"/>
      <w:r w:rsidRPr="00855D6B">
        <w:rPr>
          <w:rFonts w:ascii="Times New Roman" w:hAnsi="Times New Roman" w:cs="Times New Roman"/>
          <w:b/>
          <w:sz w:val="28"/>
        </w:rPr>
        <w:t>Цi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55D6B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ценовата </w:t>
      </w:r>
      <w:r w:rsidRPr="00855D6B">
        <w:rPr>
          <w:rFonts w:ascii="Times New Roman" w:hAnsi="Times New Roman" w:cs="Times New Roman"/>
          <w:sz w:val="28"/>
        </w:rPr>
        <w:t>оценка на i-тата оферта.</w:t>
      </w:r>
    </w:p>
    <w:sectPr w:rsidR="00855D6B" w:rsidRPr="00855D6B" w:rsidSect="008162E2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28" w:rsidRDefault="00A62D28" w:rsidP="006013EC">
      <w:pPr>
        <w:spacing w:after="0" w:line="240" w:lineRule="auto"/>
      </w:pPr>
      <w:r>
        <w:separator/>
      </w:r>
    </w:p>
  </w:endnote>
  <w:endnote w:type="continuationSeparator" w:id="0">
    <w:p w:rsidR="00A62D28" w:rsidRDefault="00A62D28" w:rsidP="0060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781270"/>
      <w:docPartObj>
        <w:docPartGallery w:val="Page Numbers (Bottom of Page)"/>
        <w:docPartUnique/>
      </w:docPartObj>
    </w:sdtPr>
    <w:sdtEndPr/>
    <w:sdtContent>
      <w:p w:rsidR="006013EC" w:rsidRDefault="006013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83F">
          <w:rPr>
            <w:noProof/>
          </w:rPr>
          <w:t>3</w:t>
        </w:r>
        <w:r>
          <w:fldChar w:fldCharType="end"/>
        </w:r>
      </w:p>
    </w:sdtContent>
  </w:sdt>
  <w:p w:rsidR="006013EC" w:rsidRDefault="006013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28" w:rsidRDefault="00A62D28" w:rsidP="006013EC">
      <w:pPr>
        <w:spacing w:after="0" w:line="240" w:lineRule="auto"/>
      </w:pPr>
      <w:r>
        <w:separator/>
      </w:r>
    </w:p>
  </w:footnote>
  <w:footnote w:type="continuationSeparator" w:id="0">
    <w:p w:rsidR="00A62D28" w:rsidRDefault="00A62D28" w:rsidP="006013EC">
      <w:pPr>
        <w:spacing w:after="0" w:line="240" w:lineRule="auto"/>
      </w:pPr>
      <w:r>
        <w:continuationSeparator/>
      </w:r>
    </w:p>
  </w:footnote>
  <w:footnote w:id="1">
    <w:p w:rsidR="00855D6B" w:rsidRPr="00855D6B" w:rsidRDefault="00855D6B" w:rsidP="00855D6B">
      <w:pPr>
        <w:pStyle w:val="ac"/>
        <w:rPr>
          <w:u w:val="single"/>
        </w:rPr>
      </w:pPr>
      <w:r>
        <w:rPr>
          <w:rStyle w:val="ae"/>
        </w:rPr>
        <w:footnoteRef/>
      </w:r>
      <w:r>
        <w:t xml:space="preserve"> </w:t>
      </w:r>
      <w:r w:rsidRPr="00855D6B">
        <w:rPr>
          <w:rFonts w:ascii="Times New Roman" w:hAnsi="Times New Roman" w:cs="Times New Roman"/>
          <w:b/>
          <w:u w:val="single"/>
          <w:lang w:val="ro-RO"/>
        </w:rPr>
        <w:t xml:space="preserve">При оценка на всеки един от показателите (технически и </w:t>
      </w:r>
      <w:r>
        <w:rPr>
          <w:rFonts w:ascii="Times New Roman" w:hAnsi="Times New Roman" w:cs="Times New Roman"/>
          <w:b/>
          <w:u w:val="single"/>
        </w:rPr>
        <w:t>ценови</w:t>
      </w:r>
      <w:r w:rsidRPr="00855D6B">
        <w:rPr>
          <w:rFonts w:ascii="Times New Roman" w:hAnsi="Times New Roman" w:cs="Times New Roman"/>
          <w:b/>
          <w:u w:val="single"/>
          <w:lang w:val="ro-RO"/>
        </w:rPr>
        <w:t>) Комисията изчислява точките с точност до втория знак след десетичната запетая.</w:t>
      </w:r>
      <w:r w:rsidRPr="00855D6B">
        <w:rPr>
          <w:b/>
          <w:u w:val="single"/>
          <w:lang w:val="ro-RO"/>
        </w:rPr>
        <w:t xml:space="preserve">  </w:t>
      </w:r>
    </w:p>
    <w:p w:rsidR="00855D6B" w:rsidRDefault="00855D6B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D3338C2"/>
    <w:multiLevelType w:val="hybridMultilevel"/>
    <w:tmpl w:val="575CBE94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8673B8"/>
    <w:multiLevelType w:val="hybridMultilevel"/>
    <w:tmpl w:val="5386C62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903EC"/>
    <w:multiLevelType w:val="hybridMultilevel"/>
    <w:tmpl w:val="35FA147A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63"/>
    <w:rsid w:val="00193074"/>
    <w:rsid w:val="00214139"/>
    <w:rsid w:val="003A4047"/>
    <w:rsid w:val="00425B6F"/>
    <w:rsid w:val="00587B16"/>
    <w:rsid w:val="005D0077"/>
    <w:rsid w:val="006013EC"/>
    <w:rsid w:val="00622277"/>
    <w:rsid w:val="006E247D"/>
    <w:rsid w:val="00810CA7"/>
    <w:rsid w:val="008162E2"/>
    <w:rsid w:val="00855D6B"/>
    <w:rsid w:val="00A62D28"/>
    <w:rsid w:val="00C5792E"/>
    <w:rsid w:val="00CA5E78"/>
    <w:rsid w:val="00EF183F"/>
    <w:rsid w:val="00F6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4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013EC"/>
  </w:style>
  <w:style w:type="paragraph" w:styleId="a6">
    <w:name w:val="footer"/>
    <w:basedOn w:val="a"/>
    <w:link w:val="a7"/>
    <w:uiPriority w:val="99"/>
    <w:unhideWhenUsed/>
    <w:rsid w:val="0060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013EC"/>
  </w:style>
  <w:style w:type="paragraph" w:styleId="a8">
    <w:name w:val="No Spacing"/>
    <w:link w:val="a9"/>
    <w:uiPriority w:val="1"/>
    <w:qFormat/>
    <w:rsid w:val="006013EC"/>
    <w:pPr>
      <w:spacing w:after="0" w:line="240" w:lineRule="auto"/>
    </w:pPr>
    <w:rPr>
      <w:rFonts w:eastAsiaTheme="minorEastAsia"/>
      <w:lang w:eastAsia="bg-BG"/>
    </w:rPr>
  </w:style>
  <w:style w:type="character" w:customStyle="1" w:styleId="a9">
    <w:name w:val="Без разредка Знак"/>
    <w:basedOn w:val="a0"/>
    <w:link w:val="a8"/>
    <w:uiPriority w:val="1"/>
    <w:rsid w:val="006013EC"/>
    <w:rPr>
      <w:rFonts w:eastAsiaTheme="minorEastAsia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60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013EC"/>
    <w:rPr>
      <w:rFonts w:ascii="Tahoma" w:hAnsi="Tahoma" w:cs="Tahoma"/>
      <w:sz w:val="16"/>
      <w:szCs w:val="16"/>
    </w:rPr>
  </w:style>
  <w:style w:type="paragraph" w:customStyle="1" w:styleId="CharCharCharChar">
    <w:name w:val="Знак Char Char Знак Знак Char Char Знак Знак"/>
    <w:basedOn w:val="a"/>
    <w:rsid w:val="0021413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20">
    <w:name w:val="Заглавие 2 Знак"/>
    <w:basedOn w:val="a0"/>
    <w:link w:val="2"/>
    <w:uiPriority w:val="9"/>
    <w:rsid w:val="00214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214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855D6B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855D6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55D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4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013EC"/>
  </w:style>
  <w:style w:type="paragraph" w:styleId="a6">
    <w:name w:val="footer"/>
    <w:basedOn w:val="a"/>
    <w:link w:val="a7"/>
    <w:uiPriority w:val="99"/>
    <w:unhideWhenUsed/>
    <w:rsid w:val="0060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013EC"/>
  </w:style>
  <w:style w:type="paragraph" w:styleId="a8">
    <w:name w:val="No Spacing"/>
    <w:link w:val="a9"/>
    <w:uiPriority w:val="1"/>
    <w:qFormat/>
    <w:rsid w:val="006013EC"/>
    <w:pPr>
      <w:spacing w:after="0" w:line="240" w:lineRule="auto"/>
    </w:pPr>
    <w:rPr>
      <w:rFonts w:eastAsiaTheme="minorEastAsia"/>
      <w:lang w:eastAsia="bg-BG"/>
    </w:rPr>
  </w:style>
  <w:style w:type="character" w:customStyle="1" w:styleId="a9">
    <w:name w:val="Без разредка Знак"/>
    <w:basedOn w:val="a0"/>
    <w:link w:val="a8"/>
    <w:uiPriority w:val="1"/>
    <w:rsid w:val="006013EC"/>
    <w:rPr>
      <w:rFonts w:eastAsiaTheme="minorEastAsia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60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013EC"/>
    <w:rPr>
      <w:rFonts w:ascii="Tahoma" w:hAnsi="Tahoma" w:cs="Tahoma"/>
      <w:sz w:val="16"/>
      <w:szCs w:val="16"/>
    </w:rPr>
  </w:style>
  <w:style w:type="paragraph" w:customStyle="1" w:styleId="CharCharCharChar">
    <w:name w:val="Знак Char Char Знак Знак Char Char Знак Знак"/>
    <w:basedOn w:val="a"/>
    <w:rsid w:val="0021413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20">
    <w:name w:val="Заглавие 2 Знак"/>
    <w:basedOn w:val="a0"/>
    <w:link w:val="2"/>
    <w:uiPriority w:val="9"/>
    <w:rsid w:val="00214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214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855D6B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855D6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55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F9BC-B592-41A9-A309-E7EEF162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за определяне на комплекса оценка на офертата</dc:title>
  <dc:subject/>
  <dc:creator/>
  <cp:keywords/>
  <dc:description/>
  <cp:lastModifiedBy>Dimitrova</cp:lastModifiedBy>
  <cp:revision>9</cp:revision>
  <dcterms:created xsi:type="dcterms:W3CDTF">2014-05-28T07:51:00Z</dcterms:created>
  <dcterms:modified xsi:type="dcterms:W3CDTF">2014-06-09T14:08:00Z</dcterms:modified>
</cp:coreProperties>
</file>