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54" w:rsidRPr="00F650D3" w:rsidRDefault="00445B54" w:rsidP="00F650D3">
      <w:pPr>
        <w:spacing w:before="120"/>
        <w:jc w:val="center"/>
        <w:rPr>
          <w:b/>
          <w:i/>
          <w:u w:val="single"/>
          <w:lang w:val="bg-BG"/>
        </w:rPr>
      </w:pPr>
      <w:r w:rsidRPr="00F650D3">
        <w:rPr>
          <w:b/>
          <w:i/>
          <w:u w:val="single"/>
          <w:lang w:val="bg-BG"/>
        </w:rPr>
        <w:t>ОПРР – Интегрирана система за градски транспорт на гр. Русе</w:t>
      </w:r>
    </w:p>
    <w:p w:rsidR="00445B54" w:rsidRPr="00F650D3" w:rsidRDefault="00445B54" w:rsidP="00F650D3">
      <w:pPr>
        <w:spacing w:before="120"/>
        <w:jc w:val="center"/>
        <w:rPr>
          <w:b/>
          <w:i/>
          <w:u w:val="single"/>
          <w:lang w:val="bg-BG"/>
        </w:rPr>
      </w:pPr>
      <w:r w:rsidRPr="00F650D3">
        <w:rPr>
          <w:b/>
          <w:i/>
          <w:u w:val="single"/>
          <w:lang w:val="bg-BG"/>
        </w:rPr>
        <w:t>Компонент 7: Рехабилитация на тролейбусната инфраструктура – стълбове и контактна мрежа</w:t>
      </w:r>
    </w:p>
    <w:p w:rsidR="00445B54" w:rsidRPr="00F650D3" w:rsidRDefault="00445B54" w:rsidP="00F650D3">
      <w:pPr>
        <w:spacing w:before="120"/>
        <w:rPr>
          <w:lang w:val="bg-BG"/>
        </w:rPr>
      </w:pPr>
    </w:p>
    <w:p w:rsidR="00445B54" w:rsidRPr="00F650D3" w:rsidRDefault="00445B54" w:rsidP="00F650D3">
      <w:pPr>
        <w:spacing w:before="120"/>
        <w:jc w:val="center"/>
        <w:rPr>
          <w:b/>
          <w:sz w:val="36"/>
          <w:lang w:val="bg-BG"/>
        </w:rPr>
      </w:pPr>
      <w:r w:rsidRPr="00F650D3">
        <w:rPr>
          <w:b/>
          <w:sz w:val="36"/>
          <w:lang w:val="bg-BG"/>
        </w:rPr>
        <w:t>ТЕХНИЧЕСКА СПЕЦИФИКАЦИЯ</w:t>
      </w:r>
    </w:p>
    <w:p w:rsidR="00445B54" w:rsidRPr="00F650D3" w:rsidRDefault="00445B54" w:rsidP="00F650D3">
      <w:pPr>
        <w:spacing w:before="120"/>
        <w:jc w:val="center"/>
        <w:rPr>
          <w:b/>
          <w:sz w:val="28"/>
          <w:lang w:val="bg-BG"/>
        </w:rPr>
      </w:pPr>
      <w:r w:rsidRPr="00F650D3">
        <w:rPr>
          <w:b/>
          <w:sz w:val="28"/>
          <w:lang w:val="bg-BG"/>
        </w:rPr>
        <w:t>КЪМ</w:t>
      </w:r>
    </w:p>
    <w:p w:rsidR="00445B54" w:rsidRPr="00F650D3" w:rsidRDefault="00445B54" w:rsidP="00F650D3">
      <w:pPr>
        <w:spacing w:before="120"/>
        <w:jc w:val="center"/>
        <w:rPr>
          <w:b/>
          <w:sz w:val="28"/>
          <w:lang w:val="bg-BG"/>
        </w:rPr>
      </w:pPr>
      <w:r w:rsidRPr="00F650D3">
        <w:rPr>
          <w:b/>
          <w:sz w:val="28"/>
          <w:lang w:val="bg-BG"/>
        </w:rPr>
        <w:t xml:space="preserve">ОП 2: „Проектиране и строителство за рехабилитация на тролейбусна </w:t>
      </w:r>
      <w:r>
        <w:rPr>
          <w:b/>
          <w:sz w:val="28"/>
          <w:lang w:val="bg-BG"/>
        </w:rPr>
        <w:t>мрежа</w:t>
      </w:r>
      <w:r w:rsidRPr="00F650D3">
        <w:rPr>
          <w:b/>
          <w:sz w:val="28"/>
          <w:lang w:val="bg-BG"/>
        </w:rPr>
        <w:t>”</w:t>
      </w:r>
    </w:p>
    <w:p w:rsidR="00445B54" w:rsidRPr="00F650D3" w:rsidRDefault="00445B54" w:rsidP="00F650D3">
      <w:pPr>
        <w:spacing w:before="120"/>
        <w:rPr>
          <w:lang w:val="bg-BG"/>
        </w:rPr>
      </w:pPr>
    </w:p>
    <w:p w:rsidR="00445B54" w:rsidRDefault="00445B54" w:rsidP="00F650D3">
      <w:pPr>
        <w:pStyle w:val="TOCHeading"/>
        <w:spacing w:before="120" w:line="240" w:lineRule="auto"/>
        <w:rPr>
          <w:lang w:val="bg-BG"/>
        </w:rPr>
      </w:pPr>
      <w:r w:rsidRPr="00F650D3">
        <w:rPr>
          <w:lang w:val="bg-BG"/>
        </w:rPr>
        <w:t>Съдържание:</w:t>
      </w:r>
    </w:p>
    <w:p w:rsidR="00445B54" w:rsidRPr="00D834C5" w:rsidRDefault="00445B54" w:rsidP="00D834C5">
      <w:pPr>
        <w:rPr>
          <w:lang w:val="bg-BG"/>
        </w:rPr>
      </w:pPr>
    </w:p>
    <w:p w:rsidR="00445B54" w:rsidRDefault="00445B54">
      <w:pPr>
        <w:pStyle w:val="TOC1"/>
        <w:tabs>
          <w:tab w:val="left" w:pos="480"/>
          <w:tab w:val="right" w:leader="dot" w:pos="9396"/>
        </w:tabs>
        <w:rPr>
          <w:rFonts w:ascii="Calibri" w:hAnsi="Calibri"/>
          <w:noProof/>
          <w:sz w:val="22"/>
          <w:szCs w:val="22"/>
          <w:lang w:val="bg-BG" w:eastAsia="bg-BG"/>
        </w:rPr>
      </w:pPr>
      <w:r w:rsidRPr="00F650D3">
        <w:rPr>
          <w:lang w:val="bg-BG"/>
        </w:rPr>
        <w:fldChar w:fldCharType="begin"/>
      </w:r>
      <w:r w:rsidRPr="00F650D3">
        <w:rPr>
          <w:lang w:val="bg-BG"/>
        </w:rPr>
        <w:instrText xml:space="preserve"> TOC \o "1-3" \h \z \u </w:instrText>
      </w:r>
      <w:r w:rsidRPr="00F650D3">
        <w:rPr>
          <w:lang w:val="bg-BG"/>
        </w:rPr>
        <w:fldChar w:fldCharType="separate"/>
      </w:r>
      <w:hyperlink w:anchor="_Toc370118789" w:history="1">
        <w:r w:rsidRPr="00920024">
          <w:rPr>
            <w:rStyle w:val="Hyperlink"/>
            <w:b/>
            <w:noProof/>
            <w:lang w:val="bg-BG"/>
          </w:rPr>
          <w:t>1.</w:t>
        </w:r>
        <w:r>
          <w:rPr>
            <w:rFonts w:ascii="Calibri" w:hAnsi="Calibri"/>
            <w:noProof/>
            <w:sz w:val="22"/>
            <w:szCs w:val="22"/>
            <w:lang w:val="bg-BG" w:eastAsia="bg-BG"/>
          </w:rPr>
          <w:tab/>
        </w:r>
        <w:r w:rsidRPr="00920024">
          <w:rPr>
            <w:rStyle w:val="Hyperlink"/>
            <w:b/>
            <w:noProof/>
            <w:lang w:val="bg-BG"/>
          </w:rPr>
          <w:t>ИЗХОДНИ ДАННИ</w:t>
        </w:r>
        <w:r>
          <w:rPr>
            <w:noProof/>
            <w:webHidden/>
          </w:rPr>
          <w:tab/>
        </w:r>
        <w:r>
          <w:rPr>
            <w:noProof/>
            <w:webHidden/>
          </w:rPr>
          <w:fldChar w:fldCharType="begin"/>
        </w:r>
        <w:r>
          <w:rPr>
            <w:noProof/>
            <w:webHidden/>
          </w:rPr>
          <w:instrText xml:space="preserve"> PAGEREF _Toc370118789 \h </w:instrText>
        </w:r>
        <w:r>
          <w:rPr>
            <w:noProof/>
          </w:rPr>
        </w:r>
        <w:r>
          <w:rPr>
            <w:noProof/>
            <w:webHidden/>
          </w:rPr>
          <w:fldChar w:fldCharType="separate"/>
        </w:r>
        <w:r>
          <w:rPr>
            <w:noProof/>
            <w:webHidden/>
          </w:rPr>
          <w:t>3</w:t>
        </w:r>
        <w:r>
          <w:rPr>
            <w:noProof/>
            <w:webHidden/>
          </w:rPr>
          <w:fldChar w:fldCharType="end"/>
        </w:r>
      </w:hyperlink>
    </w:p>
    <w:p w:rsidR="00445B54" w:rsidRDefault="00445B54">
      <w:pPr>
        <w:pStyle w:val="TOC2"/>
        <w:rPr>
          <w:rFonts w:ascii="Calibri" w:hAnsi="Calibri"/>
          <w:noProof/>
          <w:sz w:val="22"/>
          <w:szCs w:val="22"/>
          <w:lang w:val="bg-BG" w:eastAsia="bg-BG"/>
        </w:rPr>
      </w:pPr>
      <w:hyperlink w:anchor="_Toc370118790" w:history="1">
        <w:r w:rsidRPr="00920024">
          <w:rPr>
            <w:rStyle w:val="Hyperlink"/>
            <w:b/>
            <w:noProof/>
            <w:lang w:val="bg-BG"/>
          </w:rPr>
          <w:t>1.1.</w:t>
        </w:r>
        <w:r>
          <w:rPr>
            <w:rFonts w:ascii="Calibri" w:hAnsi="Calibri"/>
            <w:noProof/>
            <w:sz w:val="22"/>
            <w:szCs w:val="22"/>
            <w:lang w:val="bg-BG" w:eastAsia="bg-BG"/>
          </w:rPr>
          <w:tab/>
        </w:r>
        <w:r w:rsidRPr="00920024">
          <w:rPr>
            <w:rStyle w:val="Hyperlink"/>
            <w:b/>
            <w:noProof/>
            <w:lang w:val="bg-BG"/>
          </w:rPr>
          <w:t>Обща характеристика и състояние на тролейбусната инфраструктура</w:t>
        </w:r>
        <w:r>
          <w:rPr>
            <w:noProof/>
            <w:webHidden/>
          </w:rPr>
          <w:tab/>
        </w:r>
        <w:r>
          <w:rPr>
            <w:noProof/>
            <w:webHidden/>
          </w:rPr>
          <w:fldChar w:fldCharType="begin"/>
        </w:r>
        <w:r>
          <w:rPr>
            <w:noProof/>
            <w:webHidden/>
          </w:rPr>
          <w:instrText xml:space="preserve"> PAGEREF _Toc370118790 \h </w:instrText>
        </w:r>
        <w:r>
          <w:rPr>
            <w:noProof/>
          </w:rPr>
        </w:r>
        <w:r>
          <w:rPr>
            <w:noProof/>
            <w:webHidden/>
          </w:rPr>
          <w:fldChar w:fldCharType="separate"/>
        </w:r>
        <w:r>
          <w:rPr>
            <w:noProof/>
            <w:webHidden/>
          </w:rPr>
          <w:t>3</w:t>
        </w:r>
        <w:r>
          <w:rPr>
            <w:noProof/>
            <w:webHidden/>
          </w:rPr>
          <w:fldChar w:fldCharType="end"/>
        </w:r>
      </w:hyperlink>
    </w:p>
    <w:p w:rsidR="00445B54" w:rsidRDefault="00445B54">
      <w:pPr>
        <w:pStyle w:val="TOC3"/>
        <w:tabs>
          <w:tab w:val="left" w:pos="1320"/>
          <w:tab w:val="right" w:leader="dot" w:pos="9396"/>
        </w:tabs>
        <w:rPr>
          <w:rFonts w:ascii="Calibri" w:hAnsi="Calibri"/>
          <w:noProof/>
          <w:sz w:val="22"/>
          <w:szCs w:val="22"/>
          <w:lang w:val="bg-BG" w:eastAsia="bg-BG"/>
        </w:rPr>
      </w:pPr>
      <w:hyperlink w:anchor="_Toc370118791" w:history="1">
        <w:r w:rsidRPr="00920024">
          <w:rPr>
            <w:rStyle w:val="Hyperlink"/>
            <w:rFonts w:eastAsia="TT125DAo00"/>
            <w:noProof/>
            <w:lang w:val="bg-BG"/>
          </w:rPr>
          <w:t>1.1.1.</w:t>
        </w:r>
        <w:r>
          <w:rPr>
            <w:rFonts w:ascii="Calibri" w:hAnsi="Calibri"/>
            <w:noProof/>
            <w:sz w:val="22"/>
            <w:szCs w:val="22"/>
            <w:lang w:val="bg-BG" w:eastAsia="bg-BG"/>
          </w:rPr>
          <w:tab/>
        </w:r>
        <w:r w:rsidRPr="00920024">
          <w:rPr>
            <w:rStyle w:val="Hyperlink"/>
            <w:noProof/>
            <w:lang w:val="bg-BG"/>
          </w:rPr>
          <w:t xml:space="preserve">Въздушна контактна мрежа </w:t>
        </w:r>
        <w:r w:rsidRPr="00920024">
          <w:rPr>
            <w:rStyle w:val="Hyperlink"/>
            <w:rFonts w:eastAsia="TT125DAo00"/>
            <w:noProof/>
            <w:lang w:val="bg-BG"/>
          </w:rPr>
          <w:t>(ВКМ).</w:t>
        </w:r>
        <w:r>
          <w:rPr>
            <w:noProof/>
            <w:webHidden/>
          </w:rPr>
          <w:tab/>
        </w:r>
        <w:r>
          <w:rPr>
            <w:noProof/>
            <w:webHidden/>
          </w:rPr>
          <w:fldChar w:fldCharType="begin"/>
        </w:r>
        <w:r>
          <w:rPr>
            <w:noProof/>
            <w:webHidden/>
          </w:rPr>
          <w:instrText xml:space="preserve"> PAGEREF _Toc370118791 \h </w:instrText>
        </w:r>
        <w:r>
          <w:rPr>
            <w:noProof/>
          </w:rPr>
        </w:r>
        <w:r>
          <w:rPr>
            <w:noProof/>
            <w:webHidden/>
          </w:rPr>
          <w:fldChar w:fldCharType="separate"/>
        </w:r>
        <w:r>
          <w:rPr>
            <w:noProof/>
            <w:webHidden/>
          </w:rPr>
          <w:t>3</w:t>
        </w:r>
        <w:r>
          <w:rPr>
            <w:noProof/>
            <w:webHidden/>
          </w:rPr>
          <w:fldChar w:fldCharType="end"/>
        </w:r>
      </w:hyperlink>
    </w:p>
    <w:p w:rsidR="00445B54" w:rsidRDefault="00445B54">
      <w:pPr>
        <w:pStyle w:val="TOC3"/>
        <w:tabs>
          <w:tab w:val="left" w:pos="1320"/>
          <w:tab w:val="right" w:leader="dot" w:pos="9396"/>
        </w:tabs>
        <w:rPr>
          <w:rFonts w:ascii="Calibri" w:hAnsi="Calibri"/>
          <w:noProof/>
          <w:sz w:val="22"/>
          <w:szCs w:val="22"/>
          <w:lang w:val="bg-BG" w:eastAsia="bg-BG"/>
        </w:rPr>
      </w:pPr>
      <w:hyperlink w:anchor="_Toc370118792" w:history="1">
        <w:r w:rsidRPr="00920024">
          <w:rPr>
            <w:rStyle w:val="Hyperlink"/>
            <w:noProof/>
            <w:lang w:val="bg-BG"/>
          </w:rPr>
          <w:t>1.1.2.</w:t>
        </w:r>
        <w:r>
          <w:rPr>
            <w:rFonts w:ascii="Calibri" w:hAnsi="Calibri"/>
            <w:noProof/>
            <w:sz w:val="22"/>
            <w:szCs w:val="22"/>
            <w:lang w:val="bg-BG" w:eastAsia="bg-BG"/>
          </w:rPr>
          <w:tab/>
        </w:r>
        <w:r w:rsidRPr="00920024">
          <w:rPr>
            <w:rStyle w:val="Hyperlink"/>
            <w:noProof/>
            <w:lang w:val="bg-BG"/>
          </w:rPr>
          <w:t>Основни елементи на ВКМ.</w:t>
        </w:r>
        <w:r>
          <w:rPr>
            <w:noProof/>
            <w:webHidden/>
          </w:rPr>
          <w:tab/>
        </w:r>
        <w:r>
          <w:rPr>
            <w:noProof/>
            <w:webHidden/>
          </w:rPr>
          <w:fldChar w:fldCharType="begin"/>
        </w:r>
        <w:r>
          <w:rPr>
            <w:noProof/>
            <w:webHidden/>
          </w:rPr>
          <w:instrText xml:space="preserve"> PAGEREF _Toc370118792 \h </w:instrText>
        </w:r>
        <w:r>
          <w:rPr>
            <w:noProof/>
          </w:rPr>
        </w:r>
        <w:r>
          <w:rPr>
            <w:noProof/>
            <w:webHidden/>
          </w:rPr>
          <w:fldChar w:fldCharType="separate"/>
        </w:r>
        <w:r>
          <w:rPr>
            <w:noProof/>
            <w:webHidden/>
          </w:rPr>
          <w:t>4</w:t>
        </w:r>
        <w:r>
          <w:rPr>
            <w:noProof/>
            <w:webHidden/>
          </w:rPr>
          <w:fldChar w:fldCharType="end"/>
        </w:r>
      </w:hyperlink>
    </w:p>
    <w:p w:rsidR="00445B54" w:rsidRDefault="00445B54">
      <w:pPr>
        <w:pStyle w:val="TOC3"/>
        <w:tabs>
          <w:tab w:val="left" w:pos="1320"/>
          <w:tab w:val="right" w:leader="dot" w:pos="9396"/>
        </w:tabs>
        <w:rPr>
          <w:rFonts w:ascii="Calibri" w:hAnsi="Calibri"/>
          <w:noProof/>
          <w:sz w:val="22"/>
          <w:szCs w:val="22"/>
          <w:lang w:val="bg-BG" w:eastAsia="bg-BG"/>
        </w:rPr>
      </w:pPr>
      <w:hyperlink w:anchor="_Toc370118793" w:history="1">
        <w:r w:rsidRPr="00920024">
          <w:rPr>
            <w:rStyle w:val="Hyperlink"/>
            <w:noProof/>
            <w:lang w:val="bg-BG"/>
          </w:rPr>
          <w:t>1.1.3.</w:t>
        </w:r>
        <w:r>
          <w:rPr>
            <w:rFonts w:ascii="Calibri" w:hAnsi="Calibri"/>
            <w:noProof/>
            <w:sz w:val="22"/>
            <w:szCs w:val="22"/>
            <w:lang w:val="bg-BG" w:eastAsia="bg-BG"/>
          </w:rPr>
          <w:tab/>
        </w:r>
        <w:r w:rsidRPr="00920024">
          <w:rPr>
            <w:rStyle w:val="Hyperlink"/>
            <w:noProof/>
            <w:lang w:val="bg-BG"/>
          </w:rPr>
          <w:t>Техническо състояние на ВКМ.</w:t>
        </w:r>
        <w:r>
          <w:rPr>
            <w:noProof/>
            <w:webHidden/>
          </w:rPr>
          <w:tab/>
        </w:r>
        <w:r>
          <w:rPr>
            <w:noProof/>
            <w:webHidden/>
          </w:rPr>
          <w:fldChar w:fldCharType="begin"/>
        </w:r>
        <w:r>
          <w:rPr>
            <w:noProof/>
            <w:webHidden/>
          </w:rPr>
          <w:instrText xml:space="preserve"> PAGEREF _Toc370118793 \h </w:instrText>
        </w:r>
        <w:r>
          <w:rPr>
            <w:noProof/>
          </w:rPr>
        </w:r>
        <w:r>
          <w:rPr>
            <w:noProof/>
            <w:webHidden/>
          </w:rPr>
          <w:fldChar w:fldCharType="separate"/>
        </w:r>
        <w:r>
          <w:rPr>
            <w:noProof/>
            <w:webHidden/>
          </w:rPr>
          <w:t>5</w:t>
        </w:r>
        <w:r>
          <w:rPr>
            <w:noProof/>
            <w:webHidden/>
          </w:rPr>
          <w:fldChar w:fldCharType="end"/>
        </w:r>
      </w:hyperlink>
    </w:p>
    <w:p w:rsidR="00445B54" w:rsidRDefault="00445B54">
      <w:pPr>
        <w:pStyle w:val="TOC3"/>
        <w:tabs>
          <w:tab w:val="left" w:pos="1320"/>
          <w:tab w:val="right" w:leader="dot" w:pos="9396"/>
        </w:tabs>
        <w:rPr>
          <w:rFonts w:ascii="Calibri" w:hAnsi="Calibri"/>
          <w:noProof/>
          <w:sz w:val="22"/>
          <w:szCs w:val="22"/>
          <w:lang w:val="bg-BG" w:eastAsia="bg-BG"/>
        </w:rPr>
      </w:pPr>
      <w:hyperlink w:anchor="_Toc370118794" w:history="1">
        <w:r w:rsidRPr="00920024">
          <w:rPr>
            <w:rStyle w:val="Hyperlink"/>
            <w:rFonts w:eastAsia="TT125DAo00"/>
            <w:noProof/>
            <w:lang w:val="bg-BG"/>
          </w:rPr>
          <w:t>1.1.4.</w:t>
        </w:r>
        <w:r>
          <w:rPr>
            <w:rFonts w:ascii="Calibri" w:hAnsi="Calibri"/>
            <w:noProof/>
            <w:sz w:val="22"/>
            <w:szCs w:val="22"/>
            <w:lang w:val="bg-BG" w:eastAsia="bg-BG"/>
          </w:rPr>
          <w:tab/>
        </w:r>
        <w:r w:rsidRPr="00920024">
          <w:rPr>
            <w:rStyle w:val="Hyperlink"/>
            <w:rFonts w:eastAsia="TT125DAo00"/>
            <w:noProof/>
            <w:lang w:val="bg-BG"/>
          </w:rPr>
          <w:t>Токоизправителните станции (ТИС)</w:t>
        </w:r>
        <w:r>
          <w:rPr>
            <w:noProof/>
            <w:webHidden/>
          </w:rPr>
          <w:tab/>
        </w:r>
        <w:r>
          <w:rPr>
            <w:noProof/>
            <w:webHidden/>
          </w:rPr>
          <w:fldChar w:fldCharType="begin"/>
        </w:r>
        <w:r>
          <w:rPr>
            <w:noProof/>
            <w:webHidden/>
          </w:rPr>
          <w:instrText xml:space="preserve"> PAGEREF _Toc370118794 \h </w:instrText>
        </w:r>
        <w:r>
          <w:rPr>
            <w:noProof/>
          </w:rPr>
        </w:r>
        <w:r>
          <w:rPr>
            <w:noProof/>
            <w:webHidden/>
          </w:rPr>
          <w:fldChar w:fldCharType="separate"/>
        </w:r>
        <w:r>
          <w:rPr>
            <w:noProof/>
            <w:webHidden/>
          </w:rPr>
          <w:t>8</w:t>
        </w:r>
        <w:r>
          <w:rPr>
            <w:noProof/>
            <w:webHidden/>
          </w:rPr>
          <w:fldChar w:fldCharType="end"/>
        </w:r>
      </w:hyperlink>
    </w:p>
    <w:p w:rsidR="00445B54" w:rsidRDefault="00445B54">
      <w:pPr>
        <w:pStyle w:val="TOC2"/>
        <w:rPr>
          <w:rFonts w:ascii="Calibri" w:hAnsi="Calibri"/>
          <w:noProof/>
          <w:sz w:val="22"/>
          <w:szCs w:val="22"/>
          <w:lang w:val="bg-BG" w:eastAsia="bg-BG"/>
        </w:rPr>
      </w:pPr>
      <w:hyperlink w:anchor="_Toc370118795" w:history="1">
        <w:r w:rsidRPr="00920024">
          <w:rPr>
            <w:rStyle w:val="Hyperlink"/>
            <w:rFonts w:eastAsia="TT125DAo00"/>
            <w:b/>
            <w:noProof/>
            <w:lang w:val="bg-BG"/>
          </w:rPr>
          <w:t>1.2.</w:t>
        </w:r>
        <w:r>
          <w:rPr>
            <w:rFonts w:ascii="Calibri" w:hAnsi="Calibri"/>
            <w:noProof/>
            <w:sz w:val="22"/>
            <w:szCs w:val="22"/>
            <w:lang w:val="bg-BG" w:eastAsia="bg-BG"/>
          </w:rPr>
          <w:tab/>
        </w:r>
        <w:r w:rsidRPr="00920024">
          <w:rPr>
            <w:rStyle w:val="Hyperlink"/>
            <w:rFonts w:eastAsia="TT125DAo00"/>
            <w:b/>
            <w:noProof/>
            <w:lang w:val="bg-BG"/>
          </w:rPr>
          <w:t>Общи изводи за състоянието на ВКМ и ТИС:</w:t>
        </w:r>
        <w:r>
          <w:rPr>
            <w:noProof/>
            <w:webHidden/>
          </w:rPr>
          <w:tab/>
        </w:r>
        <w:r>
          <w:rPr>
            <w:noProof/>
            <w:webHidden/>
          </w:rPr>
          <w:fldChar w:fldCharType="begin"/>
        </w:r>
        <w:r>
          <w:rPr>
            <w:noProof/>
            <w:webHidden/>
          </w:rPr>
          <w:instrText xml:space="preserve"> PAGEREF _Toc370118795 \h </w:instrText>
        </w:r>
        <w:r>
          <w:rPr>
            <w:noProof/>
          </w:rPr>
        </w:r>
        <w:r>
          <w:rPr>
            <w:noProof/>
            <w:webHidden/>
          </w:rPr>
          <w:fldChar w:fldCharType="separate"/>
        </w:r>
        <w:r>
          <w:rPr>
            <w:noProof/>
            <w:webHidden/>
          </w:rPr>
          <w:t>9</w:t>
        </w:r>
        <w:r>
          <w:rPr>
            <w:noProof/>
            <w:webHidden/>
          </w:rPr>
          <w:fldChar w:fldCharType="end"/>
        </w:r>
      </w:hyperlink>
    </w:p>
    <w:p w:rsidR="00445B54" w:rsidRDefault="00445B54">
      <w:pPr>
        <w:pStyle w:val="TOC2"/>
        <w:rPr>
          <w:rFonts w:ascii="Calibri" w:hAnsi="Calibri"/>
          <w:noProof/>
          <w:sz w:val="22"/>
          <w:szCs w:val="22"/>
          <w:lang w:val="bg-BG" w:eastAsia="bg-BG"/>
        </w:rPr>
      </w:pPr>
      <w:hyperlink w:anchor="_Toc370118796" w:history="1">
        <w:r w:rsidRPr="00920024">
          <w:rPr>
            <w:rStyle w:val="Hyperlink"/>
            <w:rFonts w:eastAsia="TT125DAo00"/>
            <w:b/>
            <w:noProof/>
            <w:lang w:val="bg-BG"/>
          </w:rPr>
          <w:t>1.3.</w:t>
        </w:r>
        <w:r>
          <w:rPr>
            <w:rFonts w:ascii="Calibri" w:hAnsi="Calibri"/>
            <w:noProof/>
            <w:sz w:val="22"/>
            <w:szCs w:val="22"/>
            <w:lang w:val="bg-BG" w:eastAsia="bg-BG"/>
          </w:rPr>
          <w:tab/>
        </w:r>
        <w:r w:rsidRPr="00920024">
          <w:rPr>
            <w:rStyle w:val="Hyperlink"/>
            <w:rFonts w:eastAsia="TT125DAo00"/>
            <w:b/>
            <w:noProof/>
            <w:lang w:val="bg-BG"/>
          </w:rPr>
          <w:t>Необходими мерки за подобряване на тролейбусната електрическа мрежа</w:t>
        </w:r>
        <w:r>
          <w:rPr>
            <w:noProof/>
            <w:webHidden/>
          </w:rPr>
          <w:tab/>
        </w:r>
        <w:r>
          <w:rPr>
            <w:noProof/>
            <w:webHidden/>
          </w:rPr>
          <w:fldChar w:fldCharType="begin"/>
        </w:r>
        <w:r>
          <w:rPr>
            <w:noProof/>
            <w:webHidden/>
          </w:rPr>
          <w:instrText xml:space="preserve"> PAGEREF _Toc370118796 \h </w:instrText>
        </w:r>
        <w:r>
          <w:rPr>
            <w:noProof/>
          </w:rPr>
        </w:r>
        <w:r>
          <w:rPr>
            <w:noProof/>
            <w:webHidden/>
          </w:rPr>
          <w:fldChar w:fldCharType="separate"/>
        </w:r>
        <w:r>
          <w:rPr>
            <w:noProof/>
            <w:webHidden/>
          </w:rPr>
          <w:t>9</w:t>
        </w:r>
        <w:r>
          <w:rPr>
            <w:noProof/>
            <w:webHidden/>
          </w:rPr>
          <w:fldChar w:fldCharType="end"/>
        </w:r>
      </w:hyperlink>
    </w:p>
    <w:p w:rsidR="00445B54" w:rsidRDefault="00445B54">
      <w:pPr>
        <w:pStyle w:val="TOC3"/>
        <w:tabs>
          <w:tab w:val="left" w:pos="1320"/>
          <w:tab w:val="right" w:leader="dot" w:pos="9396"/>
        </w:tabs>
        <w:rPr>
          <w:rFonts w:ascii="Calibri" w:hAnsi="Calibri"/>
          <w:noProof/>
          <w:sz w:val="22"/>
          <w:szCs w:val="22"/>
          <w:lang w:val="bg-BG" w:eastAsia="bg-BG"/>
        </w:rPr>
      </w:pPr>
      <w:hyperlink w:anchor="_Toc370118797" w:history="1">
        <w:r w:rsidRPr="00920024">
          <w:rPr>
            <w:rStyle w:val="Hyperlink"/>
            <w:rFonts w:eastAsia="TT125DAo00"/>
            <w:noProof/>
            <w:lang w:val="bg-BG"/>
          </w:rPr>
          <w:t>1.3.1.</w:t>
        </w:r>
        <w:r>
          <w:rPr>
            <w:rFonts w:ascii="Calibri" w:hAnsi="Calibri"/>
            <w:noProof/>
            <w:sz w:val="22"/>
            <w:szCs w:val="22"/>
            <w:lang w:val="bg-BG" w:eastAsia="bg-BG"/>
          </w:rPr>
          <w:tab/>
        </w:r>
        <w:r w:rsidRPr="00920024">
          <w:rPr>
            <w:rStyle w:val="Hyperlink"/>
            <w:rFonts w:eastAsia="TT125DAo00"/>
            <w:noProof/>
            <w:lang w:val="bg-BG"/>
          </w:rPr>
          <w:t>Обновяване на ВКМ.</w:t>
        </w:r>
        <w:r>
          <w:rPr>
            <w:noProof/>
            <w:webHidden/>
          </w:rPr>
          <w:tab/>
        </w:r>
        <w:r>
          <w:rPr>
            <w:noProof/>
            <w:webHidden/>
          </w:rPr>
          <w:fldChar w:fldCharType="begin"/>
        </w:r>
        <w:r>
          <w:rPr>
            <w:noProof/>
            <w:webHidden/>
          </w:rPr>
          <w:instrText xml:space="preserve"> PAGEREF _Toc370118797 \h </w:instrText>
        </w:r>
        <w:r>
          <w:rPr>
            <w:noProof/>
          </w:rPr>
        </w:r>
        <w:r>
          <w:rPr>
            <w:noProof/>
            <w:webHidden/>
          </w:rPr>
          <w:fldChar w:fldCharType="separate"/>
        </w:r>
        <w:r>
          <w:rPr>
            <w:noProof/>
            <w:webHidden/>
          </w:rPr>
          <w:t>9</w:t>
        </w:r>
        <w:r>
          <w:rPr>
            <w:noProof/>
            <w:webHidden/>
          </w:rPr>
          <w:fldChar w:fldCharType="end"/>
        </w:r>
      </w:hyperlink>
    </w:p>
    <w:p w:rsidR="00445B54" w:rsidRDefault="00445B54">
      <w:pPr>
        <w:pStyle w:val="TOC3"/>
        <w:tabs>
          <w:tab w:val="left" w:pos="1320"/>
          <w:tab w:val="right" w:leader="dot" w:pos="9396"/>
        </w:tabs>
        <w:rPr>
          <w:rFonts w:ascii="Calibri" w:hAnsi="Calibri"/>
          <w:noProof/>
          <w:sz w:val="22"/>
          <w:szCs w:val="22"/>
          <w:lang w:val="bg-BG" w:eastAsia="bg-BG"/>
        </w:rPr>
      </w:pPr>
      <w:hyperlink w:anchor="_Toc370118798" w:history="1">
        <w:r w:rsidRPr="00920024">
          <w:rPr>
            <w:rStyle w:val="Hyperlink"/>
            <w:rFonts w:eastAsia="TT125DAo00"/>
            <w:noProof/>
            <w:lang w:val="bg-BG"/>
          </w:rPr>
          <w:t>1.3.2.</w:t>
        </w:r>
        <w:r>
          <w:rPr>
            <w:rFonts w:ascii="Calibri" w:hAnsi="Calibri"/>
            <w:noProof/>
            <w:sz w:val="22"/>
            <w:szCs w:val="22"/>
            <w:lang w:val="bg-BG" w:eastAsia="bg-BG"/>
          </w:rPr>
          <w:tab/>
        </w:r>
        <w:r w:rsidRPr="00920024">
          <w:rPr>
            <w:rStyle w:val="Hyperlink"/>
            <w:rFonts w:eastAsia="TT125DAo00"/>
            <w:noProof/>
            <w:lang w:val="bg-BG"/>
          </w:rPr>
          <w:t>Модернизация на съществуващите ТИС.</w:t>
        </w:r>
        <w:r>
          <w:rPr>
            <w:noProof/>
            <w:webHidden/>
          </w:rPr>
          <w:tab/>
        </w:r>
        <w:r>
          <w:rPr>
            <w:noProof/>
            <w:webHidden/>
          </w:rPr>
          <w:fldChar w:fldCharType="begin"/>
        </w:r>
        <w:r>
          <w:rPr>
            <w:noProof/>
            <w:webHidden/>
          </w:rPr>
          <w:instrText xml:space="preserve"> PAGEREF _Toc370118798 \h </w:instrText>
        </w:r>
        <w:r>
          <w:rPr>
            <w:noProof/>
          </w:rPr>
        </w:r>
        <w:r>
          <w:rPr>
            <w:noProof/>
            <w:webHidden/>
          </w:rPr>
          <w:fldChar w:fldCharType="separate"/>
        </w:r>
        <w:r>
          <w:rPr>
            <w:noProof/>
            <w:webHidden/>
          </w:rPr>
          <w:t>10</w:t>
        </w:r>
        <w:r>
          <w:rPr>
            <w:noProof/>
            <w:webHidden/>
          </w:rPr>
          <w:fldChar w:fldCharType="end"/>
        </w:r>
      </w:hyperlink>
    </w:p>
    <w:p w:rsidR="00445B54" w:rsidRDefault="00445B54">
      <w:pPr>
        <w:pStyle w:val="TOC1"/>
        <w:tabs>
          <w:tab w:val="left" w:pos="480"/>
          <w:tab w:val="right" w:leader="dot" w:pos="9396"/>
        </w:tabs>
        <w:rPr>
          <w:rFonts w:ascii="Calibri" w:hAnsi="Calibri"/>
          <w:noProof/>
          <w:sz w:val="22"/>
          <w:szCs w:val="22"/>
          <w:lang w:val="bg-BG" w:eastAsia="bg-BG"/>
        </w:rPr>
      </w:pPr>
      <w:hyperlink w:anchor="_Toc370118799" w:history="1">
        <w:r w:rsidRPr="00920024">
          <w:rPr>
            <w:rStyle w:val="Hyperlink"/>
            <w:b/>
            <w:noProof/>
            <w:lang w:val="bg-BG"/>
          </w:rPr>
          <w:t>2.</w:t>
        </w:r>
        <w:r>
          <w:rPr>
            <w:rFonts w:ascii="Calibri" w:hAnsi="Calibri"/>
            <w:noProof/>
            <w:sz w:val="22"/>
            <w:szCs w:val="22"/>
            <w:lang w:val="bg-BG" w:eastAsia="bg-BG"/>
          </w:rPr>
          <w:tab/>
        </w:r>
        <w:r w:rsidRPr="00920024">
          <w:rPr>
            <w:rStyle w:val="Hyperlink"/>
            <w:b/>
            <w:noProof/>
            <w:lang w:val="bg-BG"/>
          </w:rPr>
          <w:t xml:space="preserve">ИЗИСКВАНИЯ ЗА ИЗПЪЛНЕНИЕ НА ОП 2: “ПРОЕКТИРАНЕ И СТРОИТЕЛСТВО ЗА РЕХАБИЛИТАЦИЯ НА ТРОЛЕЙБУСНА </w:t>
        </w:r>
        <w:r>
          <w:rPr>
            <w:rStyle w:val="Hyperlink"/>
            <w:b/>
            <w:noProof/>
            <w:lang w:val="bg-BG"/>
          </w:rPr>
          <w:t>МРЕЖА</w:t>
        </w:r>
        <w:r w:rsidRPr="00920024">
          <w:rPr>
            <w:rStyle w:val="Hyperlink"/>
            <w:b/>
            <w:noProof/>
            <w:lang w:val="bg-BG"/>
          </w:rPr>
          <w:t>”</w:t>
        </w:r>
        <w:r>
          <w:rPr>
            <w:noProof/>
            <w:webHidden/>
          </w:rPr>
          <w:tab/>
        </w:r>
        <w:r>
          <w:rPr>
            <w:noProof/>
            <w:webHidden/>
          </w:rPr>
          <w:fldChar w:fldCharType="begin"/>
        </w:r>
        <w:r>
          <w:rPr>
            <w:noProof/>
            <w:webHidden/>
          </w:rPr>
          <w:instrText xml:space="preserve"> PAGEREF _Toc370118799 \h </w:instrText>
        </w:r>
        <w:r>
          <w:rPr>
            <w:noProof/>
          </w:rPr>
        </w:r>
        <w:r>
          <w:rPr>
            <w:noProof/>
            <w:webHidden/>
          </w:rPr>
          <w:fldChar w:fldCharType="separate"/>
        </w:r>
        <w:r>
          <w:rPr>
            <w:noProof/>
            <w:webHidden/>
          </w:rPr>
          <w:t>11</w:t>
        </w:r>
        <w:r>
          <w:rPr>
            <w:noProof/>
            <w:webHidden/>
          </w:rPr>
          <w:fldChar w:fldCharType="end"/>
        </w:r>
      </w:hyperlink>
    </w:p>
    <w:p w:rsidR="00445B54" w:rsidRDefault="00445B54">
      <w:pPr>
        <w:pStyle w:val="TOC2"/>
        <w:rPr>
          <w:rFonts w:ascii="Calibri" w:hAnsi="Calibri"/>
          <w:noProof/>
          <w:sz w:val="22"/>
          <w:szCs w:val="22"/>
          <w:lang w:val="bg-BG" w:eastAsia="bg-BG"/>
        </w:rPr>
      </w:pPr>
      <w:hyperlink w:anchor="_Toc370118800" w:history="1">
        <w:r w:rsidRPr="00920024">
          <w:rPr>
            <w:rStyle w:val="Hyperlink"/>
            <w:b/>
            <w:noProof/>
            <w:lang w:val="bg-BG"/>
          </w:rPr>
          <w:t>2.1.</w:t>
        </w:r>
        <w:r>
          <w:rPr>
            <w:rFonts w:ascii="Calibri" w:hAnsi="Calibri"/>
            <w:noProof/>
            <w:sz w:val="22"/>
            <w:szCs w:val="22"/>
            <w:lang w:val="bg-BG" w:eastAsia="bg-BG"/>
          </w:rPr>
          <w:tab/>
        </w:r>
        <w:r w:rsidRPr="00920024">
          <w:rPr>
            <w:rStyle w:val="Hyperlink"/>
            <w:b/>
            <w:noProof/>
            <w:lang w:val="bg-BG"/>
          </w:rPr>
          <w:t>Конкретни очаквани резултати</w:t>
        </w:r>
        <w:r>
          <w:rPr>
            <w:noProof/>
            <w:webHidden/>
          </w:rPr>
          <w:tab/>
        </w:r>
        <w:r>
          <w:rPr>
            <w:noProof/>
            <w:webHidden/>
          </w:rPr>
          <w:fldChar w:fldCharType="begin"/>
        </w:r>
        <w:r>
          <w:rPr>
            <w:noProof/>
            <w:webHidden/>
          </w:rPr>
          <w:instrText xml:space="preserve"> PAGEREF _Toc370118800 \h </w:instrText>
        </w:r>
        <w:r>
          <w:rPr>
            <w:noProof/>
          </w:rPr>
        </w:r>
        <w:r>
          <w:rPr>
            <w:noProof/>
            <w:webHidden/>
          </w:rPr>
          <w:fldChar w:fldCharType="separate"/>
        </w:r>
        <w:r>
          <w:rPr>
            <w:noProof/>
            <w:webHidden/>
          </w:rPr>
          <w:t>11</w:t>
        </w:r>
        <w:r>
          <w:rPr>
            <w:noProof/>
            <w:webHidden/>
          </w:rPr>
          <w:fldChar w:fldCharType="end"/>
        </w:r>
      </w:hyperlink>
    </w:p>
    <w:p w:rsidR="00445B54" w:rsidRDefault="00445B54">
      <w:pPr>
        <w:pStyle w:val="TOC2"/>
        <w:rPr>
          <w:rFonts w:ascii="Calibri" w:hAnsi="Calibri"/>
          <w:noProof/>
          <w:sz w:val="22"/>
          <w:szCs w:val="22"/>
          <w:lang w:val="bg-BG" w:eastAsia="bg-BG"/>
        </w:rPr>
      </w:pPr>
      <w:hyperlink w:anchor="_Toc370118801" w:history="1">
        <w:r w:rsidRPr="00920024">
          <w:rPr>
            <w:rStyle w:val="Hyperlink"/>
            <w:b/>
            <w:noProof/>
            <w:lang w:val="bg-BG"/>
          </w:rPr>
          <w:t>2.2.</w:t>
        </w:r>
        <w:r>
          <w:rPr>
            <w:rFonts w:ascii="Calibri" w:hAnsi="Calibri"/>
            <w:noProof/>
            <w:sz w:val="22"/>
            <w:szCs w:val="22"/>
            <w:lang w:val="bg-BG" w:eastAsia="bg-BG"/>
          </w:rPr>
          <w:tab/>
        </w:r>
        <w:r w:rsidRPr="00920024">
          <w:rPr>
            <w:rStyle w:val="Hyperlink"/>
            <w:b/>
            <w:noProof/>
            <w:lang w:val="bg-BG"/>
          </w:rPr>
          <w:t>Дейности, които изпълнителят следва да извърши:</w:t>
        </w:r>
        <w:r>
          <w:rPr>
            <w:noProof/>
            <w:webHidden/>
          </w:rPr>
          <w:tab/>
        </w:r>
        <w:r>
          <w:rPr>
            <w:noProof/>
            <w:webHidden/>
          </w:rPr>
          <w:fldChar w:fldCharType="begin"/>
        </w:r>
        <w:r>
          <w:rPr>
            <w:noProof/>
            <w:webHidden/>
          </w:rPr>
          <w:instrText xml:space="preserve"> PAGEREF _Toc370118801 \h </w:instrText>
        </w:r>
        <w:r>
          <w:rPr>
            <w:noProof/>
          </w:rPr>
        </w:r>
        <w:r>
          <w:rPr>
            <w:noProof/>
            <w:webHidden/>
          </w:rPr>
          <w:fldChar w:fldCharType="separate"/>
        </w:r>
        <w:r>
          <w:rPr>
            <w:noProof/>
            <w:webHidden/>
          </w:rPr>
          <w:t>12</w:t>
        </w:r>
        <w:r>
          <w:rPr>
            <w:noProof/>
            <w:webHidden/>
          </w:rPr>
          <w:fldChar w:fldCharType="end"/>
        </w:r>
      </w:hyperlink>
    </w:p>
    <w:p w:rsidR="00445B54" w:rsidRDefault="00445B54">
      <w:pPr>
        <w:pStyle w:val="TOC3"/>
        <w:tabs>
          <w:tab w:val="left" w:pos="1320"/>
          <w:tab w:val="right" w:leader="dot" w:pos="9396"/>
        </w:tabs>
        <w:rPr>
          <w:rFonts w:ascii="Calibri" w:hAnsi="Calibri"/>
          <w:noProof/>
          <w:sz w:val="22"/>
          <w:szCs w:val="22"/>
          <w:lang w:val="bg-BG" w:eastAsia="bg-BG"/>
        </w:rPr>
      </w:pPr>
      <w:hyperlink w:anchor="_Toc370118802" w:history="1">
        <w:r w:rsidRPr="00920024">
          <w:rPr>
            <w:rStyle w:val="Hyperlink"/>
            <w:noProof/>
            <w:lang w:val="bg-BG"/>
          </w:rPr>
          <w:t>2.2.1.</w:t>
        </w:r>
        <w:r>
          <w:rPr>
            <w:rFonts w:ascii="Calibri" w:hAnsi="Calibri"/>
            <w:noProof/>
            <w:sz w:val="22"/>
            <w:szCs w:val="22"/>
            <w:lang w:val="bg-BG" w:eastAsia="bg-BG"/>
          </w:rPr>
          <w:tab/>
        </w:r>
        <w:r w:rsidRPr="00920024">
          <w:rPr>
            <w:rStyle w:val="Hyperlink"/>
            <w:noProof/>
            <w:lang w:val="bg-BG"/>
          </w:rPr>
          <w:t>Кадастрално заснемане на въздушно-контактната мрежа (ВКМ)</w:t>
        </w:r>
        <w:r>
          <w:rPr>
            <w:noProof/>
            <w:webHidden/>
          </w:rPr>
          <w:tab/>
        </w:r>
        <w:r>
          <w:rPr>
            <w:noProof/>
            <w:webHidden/>
          </w:rPr>
          <w:fldChar w:fldCharType="begin"/>
        </w:r>
        <w:r>
          <w:rPr>
            <w:noProof/>
            <w:webHidden/>
          </w:rPr>
          <w:instrText xml:space="preserve"> PAGEREF _Toc370118802 \h </w:instrText>
        </w:r>
        <w:r>
          <w:rPr>
            <w:noProof/>
          </w:rPr>
        </w:r>
        <w:r>
          <w:rPr>
            <w:noProof/>
            <w:webHidden/>
          </w:rPr>
          <w:fldChar w:fldCharType="separate"/>
        </w:r>
        <w:r>
          <w:rPr>
            <w:noProof/>
            <w:webHidden/>
          </w:rPr>
          <w:t>12</w:t>
        </w:r>
        <w:r>
          <w:rPr>
            <w:noProof/>
            <w:webHidden/>
          </w:rPr>
          <w:fldChar w:fldCharType="end"/>
        </w:r>
      </w:hyperlink>
    </w:p>
    <w:p w:rsidR="00445B54" w:rsidRDefault="00445B54">
      <w:pPr>
        <w:pStyle w:val="TOC3"/>
        <w:tabs>
          <w:tab w:val="left" w:pos="1320"/>
          <w:tab w:val="right" w:leader="dot" w:pos="9396"/>
        </w:tabs>
        <w:rPr>
          <w:rFonts w:ascii="Calibri" w:hAnsi="Calibri"/>
          <w:noProof/>
          <w:sz w:val="22"/>
          <w:szCs w:val="22"/>
          <w:lang w:val="bg-BG" w:eastAsia="bg-BG"/>
        </w:rPr>
      </w:pPr>
      <w:hyperlink w:anchor="_Toc370118803" w:history="1">
        <w:r w:rsidRPr="00920024">
          <w:rPr>
            <w:rStyle w:val="Hyperlink"/>
            <w:noProof/>
            <w:lang w:val="bg-BG"/>
          </w:rPr>
          <w:t>2.2.2.</w:t>
        </w:r>
        <w:r>
          <w:rPr>
            <w:rFonts w:ascii="Calibri" w:hAnsi="Calibri"/>
            <w:noProof/>
            <w:sz w:val="22"/>
            <w:szCs w:val="22"/>
            <w:lang w:val="bg-BG" w:eastAsia="bg-BG"/>
          </w:rPr>
          <w:tab/>
        </w:r>
        <w:r w:rsidRPr="00920024">
          <w:rPr>
            <w:rStyle w:val="Hyperlink"/>
            <w:noProof/>
            <w:lang w:val="bg-BG"/>
          </w:rPr>
          <w:t>Изработване на технически проект за рехабилитация на цялата въздушно-контактна тролейбусна мрежа в гр. Русе, съгласно резултатите от кадастралното заснемане.</w:t>
        </w:r>
        <w:r>
          <w:rPr>
            <w:noProof/>
            <w:webHidden/>
          </w:rPr>
          <w:tab/>
        </w:r>
        <w:r>
          <w:rPr>
            <w:noProof/>
            <w:webHidden/>
          </w:rPr>
          <w:fldChar w:fldCharType="begin"/>
        </w:r>
        <w:r>
          <w:rPr>
            <w:noProof/>
            <w:webHidden/>
          </w:rPr>
          <w:instrText xml:space="preserve"> PAGEREF _Toc370118803 \h </w:instrText>
        </w:r>
        <w:r>
          <w:rPr>
            <w:noProof/>
          </w:rPr>
        </w:r>
        <w:r>
          <w:rPr>
            <w:noProof/>
            <w:webHidden/>
          </w:rPr>
          <w:fldChar w:fldCharType="separate"/>
        </w:r>
        <w:r>
          <w:rPr>
            <w:noProof/>
            <w:webHidden/>
          </w:rPr>
          <w:t>13</w:t>
        </w:r>
        <w:r>
          <w:rPr>
            <w:noProof/>
            <w:webHidden/>
          </w:rPr>
          <w:fldChar w:fldCharType="end"/>
        </w:r>
      </w:hyperlink>
    </w:p>
    <w:p w:rsidR="00445B54" w:rsidRDefault="00445B54">
      <w:pPr>
        <w:pStyle w:val="TOC3"/>
        <w:tabs>
          <w:tab w:val="left" w:pos="1320"/>
          <w:tab w:val="right" w:leader="dot" w:pos="9396"/>
        </w:tabs>
        <w:rPr>
          <w:rFonts w:ascii="Calibri" w:hAnsi="Calibri"/>
          <w:noProof/>
          <w:sz w:val="22"/>
          <w:szCs w:val="22"/>
          <w:lang w:val="bg-BG" w:eastAsia="bg-BG"/>
        </w:rPr>
      </w:pPr>
      <w:hyperlink w:anchor="_Toc370118804" w:history="1">
        <w:r w:rsidRPr="00920024">
          <w:rPr>
            <w:rStyle w:val="Hyperlink"/>
            <w:noProof/>
            <w:lang w:val="bg-BG"/>
          </w:rPr>
          <w:t>2.2.3.</w:t>
        </w:r>
        <w:r>
          <w:rPr>
            <w:rFonts w:ascii="Calibri" w:hAnsi="Calibri"/>
            <w:noProof/>
            <w:sz w:val="22"/>
            <w:szCs w:val="22"/>
            <w:lang w:val="bg-BG" w:eastAsia="bg-BG"/>
          </w:rPr>
          <w:tab/>
        </w:r>
        <w:r w:rsidRPr="00920024">
          <w:rPr>
            <w:rStyle w:val="Hyperlink"/>
            <w:noProof/>
            <w:lang w:val="bg-BG"/>
          </w:rPr>
          <w:t>Изготвяне на количествено-стойностна сметка.</w:t>
        </w:r>
        <w:r>
          <w:rPr>
            <w:noProof/>
            <w:webHidden/>
          </w:rPr>
          <w:tab/>
        </w:r>
        <w:r>
          <w:rPr>
            <w:noProof/>
            <w:webHidden/>
          </w:rPr>
          <w:fldChar w:fldCharType="begin"/>
        </w:r>
        <w:r>
          <w:rPr>
            <w:noProof/>
            <w:webHidden/>
          </w:rPr>
          <w:instrText xml:space="preserve"> PAGEREF _Toc370118804 \h </w:instrText>
        </w:r>
        <w:r>
          <w:rPr>
            <w:noProof/>
          </w:rPr>
        </w:r>
        <w:r>
          <w:rPr>
            <w:noProof/>
            <w:webHidden/>
          </w:rPr>
          <w:fldChar w:fldCharType="separate"/>
        </w:r>
        <w:r>
          <w:rPr>
            <w:noProof/>
            <w:webHidden/>
          </w:rPr>
          <w:t>14</w:t>
        </w:r>
        <w:r>
          <w:rPr>
            <w:noProof/>
            <w:webHidden/>
          </w:rPr>
          <w:fldChar w:fldCharType="end"/>
        </w:r>
      </w:hyperlink>
    </w:p>
    <w:p w:rsidR="00445B54" w:rsidRDefault="00445B54">
      <w:pPr>
        <w:pStyle w:val="TOC3"/>
        <w:tabs>
          <w:tab w:val="left" w:pos="1320"/>
          <w:tab w:val="right" w:leader="dot" w:pos="9396"/>
        </w:tabs>
        <w:rPr>
          <w:rFonts w:ascii="Calibri" w:hAnsi="Calibri"/>
          <w:noProof/>
          <w:sz w:val="22"/>
          <w:szCs w:val="22"/>
          <w:lang w:val="bg-BG" w:eastAsia="bg-BG"/>
        </w:rPr>
      </w:pPr>
      <w:hyperlink w:anchor="_Toc370118805" w:history="1">
        <w:r w:rsidRPr="00920024">
          <w:rPr>
            <w:rStyle w:val="Hyperlink"/>
            <w:noProof/>
            <w:lang w:val="bg-BG"/>
          </w:rPr>
          <w:t>2.2.4.</w:t>
        </w:r>
        <w:r>
          <w:rPr>
            <w:rFonts w:ascii="Calibri" w:hAnsi="Calibri"/>
            <w:noProof/>
            <w:sz w:val="22"/>
            <w:szCs w:val="22"/>
            <w:lang w:val="bg-BG" w:eastAsia="bg-BG"/>
          </w:rPr>
          <w:tab/>
        </w:r>
        <w:r w:rsidRPr="00920024">
          <w:rPr>
            <w:rStyle w:val="Hyperlink"/>
            <w:noProof/>
            <w:lang w:val="bg-BG"/>
          </w:rPr>
          <w:t>Строителство. Изисквания към изпълнението на СМР.</w:t>
        </w:r>
        <w:r>
          <w:rPr>
            <w:noProof/>
            <w:webHidden/>
          </w:rPr>
          <w:tab/>
        </w:r>
        <w:r>
          <w:rPr>
            <w:noProof/>
            <w:webHidden/>
          </w:rPr>
          <w:fldChar w:fldCharType="begin"/>
        </w:r>
        <w:r>
          <w:rPr>
            <w:noProof/>
            <w:webHidden/>
          </w:rPr>
          <w:instrText xml:space="preserve"> PAGEREF _Toc370118805 \h </w:instrText>
        </w:r>
        <w:r>
          <w:rPr>
            <w:noProof/>
          </w:rPr>
        </w:r>
        <w:r>
          <w:rPr>
            <w:noProof/>
            <w:webHidden/>
          </w:rPr>
          <w:fldChar w:fldCharType="separate"/>
        </w:r>
        <w:r>
          <w:rPr>
            <w:noProof/>
            <w:webHidden/>
          </w:rPr>
          <w:t>14</w:t>
        </w:r>
        <w:r>
          <w:rPr>
            <w:noProof/>
            <w:webHidden/>
          </w:rPr>
          <w:fldChar w:fldCharType="end"/>
        </w:r>
      </w:hyperlink>
    </w:p>
    <w:p w:rsidR="00445B54" w:rsidRDefault="00445B54">
      <w:pPr>
        <w:pStyle w:val="TOC2"/>
        <w:rPr>
          <w:rFonts w:ascii="Calibri" w:hAnsi="Calibri"/>
          <w:noProof/>
          <w:sz w:val="22"/>
          <w:szCs w:val="22"/>
          <w:lang w:val="bg-BG" w:eastAsia="bg-BG"/>
        </w:rPr>
      </w:pPr>
      <w:hyperlink w:anchor="_Toc370118806" w:history="1">
        <w:r w:rsidRPr="00920024">
          <w:rPr>
            <w:rStyle w:val="Hyperlink"/>
            <w:b/>
            <w:noProof/>
            <w:lang w:val="bg-BG"/>
          </w:rPr>
          <w:t>3.</w:t>
        </w:r>
        <w:r>
          <w:rPr>
            <w:rFonts w:ascii="Calibri" w:hAnsi="Calibri"/>
            <w:noProof/>
            <w:sz w:val="22"/>
            <w:szCs w:val="22"/>
            <w:lang w:val="bg-BG" w:eastAsia="bg-BG"/>
          </w:rPr>
          <w:tab/>
        </w:r>
        <w:r w:rsidRPr="00920024">
          <w:rPr>
            <w:rStyle w:val="Hyperlink"/>
            <w:b/>
            <w:noProof/>
            <w:lang w:val="bg-BG"/>
          </w:rPr>
          <w:t>Регулаторни изисквания</w:t>
        </w:r>
        <w:r>
          <w:rPr>
            <w:noProof/>
            <w:webHidden/>
          </w:rPr>
          <w:tab/>
        </w:r>
        <w:r>
          <w:rPr>
            <w:noProof/>
            <w:webHidden/>
          </w:rPr>
          <w:fldChar w:fldCharType="begin"/>
        </w:r>
        <w:r>
          <w:rPr>
            <w:noProof/>
            <w:webHidden/>
          </w:rPr>
          <w:instrText xml:space="preserve"> PAGEREF _Toc370118806 \h </w:instrText>
        </w:r>
        <w:r>
          <w:rPr>
            <w:noProof/>
          </w:rPr>
        </w:r>
        <w:r>
          <w:rPr>
            <w:noProof/>
            <w:webHidden/>
          </w:rPr>
          <w:fldChar w:fldCharType="separate"/>
        </w:r>
        <w:r>
          <w:rPr>
            <w:noProof/>
            <w:webHidden/>
          </w:rPr>
          <w:t>15</w:t>
        </w:r>
        <w:r>
          <w:rPr>
            <w:noProof/>
            <w:webHidden/>
          </w:rPr>
          <w:fldChar w:fldCharType="end"/>
        </w:r>
      </w:hyperlink>
    </w:p>
    <w:p w:rsidR="00445B54" w:rsidRDefault="00445B54">
      <w:pPr>
        <w:pStyle w:val="TOC2"/>
        <w:rPr>
          <w:rFonts w:ascii="Calibri" w:hAnsi="Calibri"/>
          <w:noProof/>
          <w:sz w:val="22"/>
          <w:szCs w:val="22"/>
          <w:lang w:val="bg-BG" w:eastAsia="bg-BG"/>
        </w:rPr>
      </w:pPr>
      <w:hyperlink w:anchor="_Toc370118807" w:history="1">
        <w:r w:rsidRPr="00920024">
          <w:rPr>
            <w:rStyle w:val="Hyperlink"/>
            <w:b/>
            <w:noProof/>
            <w:lang w:val="bg-BG"/>
          </w:rPr>
          <w:t>Приложение № 1 - Състояние на тролейбусната инфраструктура и потребности от рехабилитация</w:t>
        </w:r>
        <w:r>
          <w:rPr>
            <w:noProof/>
            <w:webHidden/>
          </w:rPr>
          <w:tab/>
        </w:r>
        <w:r>
          <w:rPr>
            <w:noProof/>
            <w:webHidden/>
          </w:rPr>
          <w:fldChar w:fldCharType="begin"/>
        </w:r>
        <w:r>
          <w:rPr>
            <w:noProof/>
            <w:webHidden/>
          </w:rPr>
          <w:instrText xml:space="preserve"> PAGEREF _Toc370118807 \h </w:instrText>
        </w:r>
        <w:r>
          <w:rPr>
            <w:noProof/>
          </w:rPr>
        </w:r>
        <w:r>
          <w:rPr>
            <w:noProof/>
            <w:webHidden/>
          </w:rPr>
          <w:fldChar w:fldCharType="separate"/>
        </w:r>
        <w:r>
          <w:rPr>
            <w:noProof/>
            <w:webHidden/>
          </w:rPr>
          <w:t>16</w:t>
        </w:r>
        <w:r>
          <w:rPr>
            <w:noProof/>
            <w:webHidden/>
          </w:rPr>
          <w:fldChar w:fldCharType="end"/>
        </w:r>
      </w:hyperlink>
    </w:p>
    <w:p w:rsidR="00445B54" w:rsidRDefault="00445B54">
      <w:pPr>
        <w:pStyle w:val="TOC2"/>
        <w:rPr>
          <w:rFonts w:ascii="Calibri" w:hAnsi="Calibri"/>
          <w:noProof/>
          <w:sz w:val="22"/>
          <w:szCs w:val="22"/>
          <w:lang w:val="bg-BG" w:eastAsia="bg-BG"/>
        </w:rPr>
      </w:pPr>
      <w:hyperlink w:anchor="_Toc370118808" w:history="1">
        <w:r w:rsidRPr="00920024">
          <w:rPr>
            <w:rStyle w:val="Hyperlink"/>
            <w:b/>
            <w:noProof/>
            <w:lang w:val="bg-BG"/>
          </w:rPr>
          <w:t>Приложение № 2 – Изисквания към КСС съгласно писмо на УО на ОПРР № 99-00-6-671/7.2.2013 г.</w:t>
        </w:r>
        <w:r>
          <w:rPr>
            <w:noProof/>
            <w:webHidden/>
          </w:rPr>
          <w:tab/>
        </w:r>
        <w:r>
          <w:rPr>
            <w:noProof/>
            <w:webHidden/>
          </w:rPr>
          <w:fldChar w:fldCharType="begin"/>
        </w:r>
        <w:r>
          <w:rPr>
            <w:noProof/>
            <w:webHidden/>
          </w:rPr>
          <w:instrText xml:space="preserve"> PAGEREF _Toc370118808 \h </w:instrText>
        </w:r>
        <w:r>
          <w:rPr>
            <w:noProof/>
          </w:rPr>
        </w:r>
        <w:r>
          <w:rPr>
            <w:noProof/>
            <w:webHidden/>
          </w:rPr>
          <w:fldChar w:fldCharType="separate"/>
        </w:r>
        <w:r>
          <w:rPr>
            <w:noProof/>
            <w:webHidden/>
          </w:rPr>
          <w:t>18</w:t>
        </w:r>
        <w:r>
          <w:rPr>
            <w:noProof/>
            <w:webHidden/>
          </w:rPr>
          <w:fldChar w:fldCharType="end"/>
        </w:r>
      </w:hyperlink>
    </w:p>
    <w:p w:rsidR="00445B54" w:rsidRPr="00F650D3" w:rsidRDefault="00445B54" w:rsidP="00F650D3">
      <w:pPr>
        <w:spacing w:before="120"/>
        <w:rPr>
          <w:lang w:val="bg-BG"/>
        </w:rPr>
      </w:pPr>
      <w:r w:rsidRPr="00F650D3">
        <w:rPr>
          <w:lang w:val="bg-BG"/>
        </w:rPr>
        <w:fldChar w:fldCharType="end"/>
      </w:r>
    </w:p>
    <w:p w:rsidR="00445B54" w:rsidRPr="00F650D3" w:rsidRDefault="00445B54" w:rsidP="00F650D3">
      <w:pPr>
        <w:spacing w:before="120"/>
        <w:rPr>
          <w:lang w:val="bg-BG"/>
        </w:rPr>
      </w:pPr>
      <w:r w:rsidRPr="00F650D3">
        <w:rPr>
          <w:lang w:val="bg-BG"/>
        </w:rPr>
        <w:br w:type="page"/>
      </w:r>
    </w:p>
    <w:p w:rsidR="00445B54" w:rsidRPr="00F650D3" w:rsidRDefault="00445B54" w:rsidP="00F650D3">
      <w:pPr>
        <w:spacing w:before="120"/>
        <w:rPr>
          <w:lang w:val="bg-BG"/>
        </w:rPr>
      </w:pPr>
    </w:p>
    <w:p w:rsidR="00445B54" w:rsidRPr="00F650D3" w:rsidRDefault="00445B54" w:rsidP="004B2FE8">
      <w:pPr>
        <w:pStyle w:val="Heading1"/>
        <w:numPr>
          <w:ilvl w:val="0"/>
          <w:numId w:val="11"/>
        </w:numPr>
        <w:spacing w:before="120"/>
        <w:ind w:left="709" w:hanging="709"/>
        <w:jc w:val="both"/>
        <w:rPr>
          <w:b/>
          <w:sz w:val="28"/>
          <w:lang w:val="bg-BG"/>
        </w:rPr>
      </w:pPr>
      <w:bookmarkStart w:id="0" w:name="_Toc370118789"/>
      <w:r w:rsidRPr="00F650D3">
        <w:rPr>
          <w:b/>
          <w:sz w:val="28"/>
          <w:lang w:val="bg-BG"/>
        </w:rPr>
        <w:t>ИЗХОДНИ ДАННИ</w:t>
      </w:r>
      <w:bookmarkEnd w:id="0"/>
    </w:p>
    <w:p w:rsidR="00445B54" w:rsidRPr="00F650D3" w:rsidRDefault="00445B54" w:rsidP="004B2FE8">
      <w:pPr>
        <w:pStyle w:val="Heading2"/>
        <w:numPr>
          <w:ilvl w:val="1"/>
          <w:numId w:val="11"/>
        </w:numPr>
        <w:spacing w:before="120"/>
        <w:ind w:left="709" w:hanging="709"/>
        <w:jc w:val="both"/>
        <w:rPr>
          <w:b/>
          <w:sz w:val="28"/>
          <w:lang w:val="bg-BG"/>
        </w:rPr>
      </w:pPr>
      <w:bookmarkStart w:id="1" w:name="_Toc370118790"/>
      <w:r w:rsidRPr="00F650D3">
        <w:rPr>
          <w:b/>
          <w:sz w:val="28"/>
          <w:lang w:val="bg-BG"/>
        </w:rPr>
        <w:t>Обща характеристика и състояние на тролейбусната инфраструктура</w:t>
      </w:r>
      <w:bookmarkEnd w:id="1"/>
    </w:p>
    <w:p w:rsidR="00445B54" w:rsidRPr="00F650D3" w:rsidRDefault="00445B54" w:rsidP="004B2FE8">
      <w:pPr>
        <w:pStyle w:val="Heading3"/>
        <w:numPr>
          <w:ilvl w:val="2"/>
          <w:numId w:val="11"/>
        </w:numPr>
        <w:spacing w:before="120"/>
        <w:ind w:left="709" w:hanging="709"/>
        <w:rPr>
          <w:rFonts w:eastAsia="TT125DAo00"/>
          <w:lang w:val="bg-BG"/>
        </w:rPr>
      </w:pPr>
      <w:bookmarkStart w:id="2" w:name="_Toc370118791"/>
      <w:r w:rsidRPr="00F650D3">
        <w:rPr>
          <w:lang w:val="bg-BG"/>
        </w:rPr>
        <w:t xml:space="preserve">Въздушна контактна мрежа </w:t>
      </w:r>
      <w:r w:rsidRPr="00F650D3">
        <w:rPr>
          <w:rFonts w:eastAsia="TT125DAo00"/>
          <w:lang w:val="bg-BG"/>
        </w:rPr>
        <w:t>(ВКМ)</w:t>
      </w:r>
      <w:r>
        <w:rPr>
          <w:rFonts w:eastAsia="TT125DAo00"/>
          <w:lang w:val="bg-BG"/>
        </w:rPr>
        <w:t>.</w:t>
      </w:r>
      <w:bookmarkEnd w:id="2"/>
    </w:p>
    <w:p w:rsidR="00445B54" w:rsidRPr="00F650D3" w:rsidRDefault="00445B54" w:rsidP="00F650D3">
      <w:pPr>
        <w:autoSpaceDE w:val="0"/>
        <w:autoSpaceDN w:val="0"/>
        <w:adjustRightInd w:val="0"/>
        <w:spacing w:before="120"/>
        <w:ind w:left="-11"/>
        <w:jc w:val="both"/>
        <w:rPr>
          <w:rFonts w:eastAsia="TT125DAo00"/>
          <w:color w:val="000000"/>
          <w:lang w:val="bg-BG"/>
        </w:rPr>
      </w:pPr>
      <w:r w:rsidRPr="00F650D3">
        <w:rPr>
          <w:rFonts w:eastAsia="TT125DAo00"/>
          <w:color w:val="000000"/>
          <w:lang w:val="bg-BG"/>
        </w:rPr>
        <w:t>ВКМ в гр. Русе се класифицира като верижна, компенсирана, с еластични елементи в точките на окачване. Приблизителната й дължина е 70 km, предвидена за работа с 600V постоянно напрежение и натоварване на всеки отделен извод с 1000А. Използва се контактен проводник тип Ri100 със сечение 100 мм.</w:t>
      </w:r>
    </w:p>
    <w:p w:rsidR="00445B54" w:rsidRPr="00F650D3" w:rsidRDefault="00445B54" w:rsidP="00F650D3">
      <w:pPr>
        <w:autoSpaceDE w:val="0"/>
        <w:autoSpaceDN w:val="0"/>
        <w:adjustRightInd w:val="0"/>
        <w:spacing w:before="120"/>
        <w:jc w:val="both"/>
        <w:rPr>
          <w:rFonts w:eastAsia="TT125DAo00"/>
          <w:color w:val="000000"/>
          <w:lang w:val="bg-BG"/>
        </w:rPr>
      </w:pPr>
      <w:r w:rsidRPr="00F650D3">
        <w:rPr>
          <w:rFonts w:eastAsia="TT125DAo00"/>
          <w:color w:val="000000"/>
          <w:lang w:val="bg-BG"/>
        </w:rPr>
        <w:t>ВКМ е разделена на 22 сегмента (извода). Всеки един сегммент представлява определен участък от ВКМ с изградено самостоятелно кабелно захранване от съответна токоизправителна станция (ТИС),електрически изолиран от граничещите с него участъци.</w:t>
      </w:r>
    </w:p>
    <w:p w:rsidR="00445B54" w:rsidRPr="00F650D3" w:rsidRDefault="00445B54" w:rsidP="00F650D3">
      <w:pPr>
        <w:autoSpaceDE w:val="0"/>
        <w:autoSpaceDN w:val="0"/>
        <w:adjustRightInd w:val="0"/>
        <w:spacing w:before="120"/>
        <w:jc w:val="both"/>
        <w:rPr>
          <w:rFonts w:eastAsia="TT125DAo00"/>
          <w:color w:val="000000"/>
          <w:lang w:val="bg-BG"/>
        </w:rPr>
      </w:pPr>
      <w:r w:rsidRPr="00F650D3">
        <w:rPr>
          <w:rFonts w:eastAsia="TT125DAo00"/>
          <w:color w:val="000000"/>
          <w:lang w:val="bg-BG"/>
        </w:rPr>
        <w:t xml:space="preserve">ВКМ е сложно съоръжение, изградено от десетки видове елементи със следните основни групи елементи: стълбове; фундаменти; носещи елементи (въжета, конзоли, хомути и др.); специални съоръжения (стрелки автоматични, стрелки изходящи, кръстовки, секторни изолатори, компенсатори и др.); възли и клеми (клеми, окачвания, разпонки, ролки, шини и др.); контактен проводник; кабелни захранвания и изолатори. </w:t>
      </w:r>
    </w:p>
    <w:p w:rsidR="00445B54" w:rsidRPr="00F650D3" w:rsidRDefault="00445B54" w:rsidP="00F650D3">
      <w:pPr>
        <w:autoSpaceDE w:val="0"/>
        <w:autoSpaceDN w:val="0"/>
        <w:adjustRightInd w:val="0"/>
        <w:spacing w:before="120"/>
        <w:jc w:val="both"/>
        <w:rPr>
          <w:rFonts w:eastAsia="TT125DAo00"/>
          <w:color w:val="000000"/>
          <w:lang w:val="bg-BG"/>
        </w:rPr>
      </w:pPr>
      <w:r w:rsidRPr="00F650D3">
        <w:rPr>
          <w:rFonts w:eastAsia="TT125DAo00"/>
          <w:color w:val="000000"/>
          <w:lang w:val="bg-BG"/>
        </w:rPr>
        <w:t>Всички нейни елементи са морално остарели, а повечето от тях са и физически остарели. ВКМ е проектирана по руски образец и стандарти, като такива мрежи вече не се използват, освен в България.</w:t>
      </w:r>
    </w:p>
    <w:p w:rsidR="00445B54" w:rsidRPr="00F650D3" w:rsidRDefault="00445B54" w:rsidP="00F650D3">
      <w:pPr>
        <w:pStyle w:val="RUTPText"/>
        <w:spacing w:before="120" w:after="0"/>
        <w:ind w:firstLine="0"/>
        <w:rPr>
          <w:szCs w:val="24"/>
        </w:rPr>
      </w:pPr>
      <w:r w:rsidRPr="00F650D3">
        <w:rPr>
          <w:szCs w:val="24"/>
        </w:rPr>
        <w:t>Могат да бъдат разграничени четири основни направления: пл. „Оборище” – КАТ; пл. „Оборище” – Захарен завод; пл. „Оборище” – Дружба (Чародейка); пл. „Оборище” – з-д Бор (Гараж).</w:t>
      </w:r>
    </w:p>
    <w:p w:rsidR="00445B54" w:rsidRPr="00F650D3" w:rsidRDefault="00445B54" w:rsidP="00F650D3">
      <w:pPr>
        <w:pStyle w:val="RUTPText"/>
        <w:spacing w:before="120" w:after="0"/>
        <w:ind w:firstLine="0"/>
        <w:rPr>
          <w:szCs w:val="24"/>
        </w:rPr>
      </w:pPr>
      <w:r w:rsidRPr="00F650D3">
        <w:rPr>
          <w:szCs w:val="24"/>
        </w:rPr>
        <w:t>ВКМ е разделена на 22 сегмента (извода). Всеки един от тези сегменти представлява определен участък от ВКМ с изградено самостоятелно кабелно захранване от съответна токоизправителна станция (ТИС), електрически изолиран от граничещите с него участъци.</w:t>
      </w:r>
    </w:p>
    <w:p w:rsidR="00445B54" w:rsidRPr="00F650D3" w:rsidRDefault="00445B54" w:rsidP="00F650D3">
      <w:pPr>
        <w:pStyle w:val="RUTPText"/>
        <w:spacing w:before="120" w:after="0"/>
        <w:ind w:firstLine="0"/>
        <w:rPr>
          <w:szCs w:val="24"/>
        </w:rPr>
      </w:pPr>
      <w:r w:rsidRPr="00F650D3">
        <w:rPr>
          <w:szCs w:val="24"/>
        </w:rPr>
        <w:t>Някои основни параметри на ВКМ на град Русе:</w:t>
      </w:r>
    </w:p>
    <w:p w:rsidR="00445B54" w:rsidRPr="00F650D3" w:rsidRDefault="00445B54" w:rsidP="004B2FE8">
      <w:pPr>
        <w:pStyle w:val="Heading3"/>
        <w:numPr>
          <w:ilvl w:val="2"/>
          <w:numId w:val="11"/>
        </w:numPr>
        <w:spacing w:before="120"/>
        <w:ind w:left="709" w:hanging="709"/>
        <w:rPr>
          <w:lang w:val="bg-BG"/>
        </w:rPr>
      </w:pPr>
      <w:bookmarkStart w:id="3" w:name="_Toc370118792"/>
      <w:r w:rsidRPr="00F650D3">
        <w:rPr>
          <w:lang w:val="bg-BG"/>
        </w:rPr>
        <w:t>Основни елементи на ВКМ</w:t>
      </w:r>
      <w:r>
        <w:rPr>
          <w:lang w:val="bg-BG"/>
        </w:rPr>
        <w:t>.</w:t>
      </w:r>
      <w:bookmarkEnd w:id="3"/>
    </w:p>
    <w:tbl>
      <w:tblPr>
        <w:tblW w:w="5128" w:type="pct"/>
        <w:tblCellMar>
          <w:left w:w="70" w:type="dxa"/>
          <w:right w:w="70" w:type="dxa"/>
        </w:tblCellMar>
        <w:tblLook w:val="0000"/>
      </w:tblPr>
      <w:tblGrid>
        <w:gridCol w:w="380"/>
        <w:gridCol w:w="1676"/>
        <w:gridCol w:w="1023"/>
        <w:gridCol w:w="1107"/>
        <w:gridCol w:w="1062"/>
        <w:gridCol w:w="663"/>
        <w:gridCol w:w="1018"/>
        <w:gridCol w:w="794"/>
        <w:gridCol w:w="978"/>
        <w:gridCol w:w="1107"/>
      </w:tblGrid>
      <w:tr w:rsidR="00445B54" w:rsidRPr="00F650D3" w:rsidTr="0054056B">
        <w:trPr>
          <w:trHeight w:val="293"/>
          <w:tblHeader/>
        </w:trPr>
        <w:tc>
          <w:tcPr>
            <w:tcW w:w="173" w:type="pct"/>
            <w:tcBorders>
              <w:top w:val="single" w:sz="8" w:space="0" w:color="auto"/>
              <w:left w:val="single" w:sz="8" w:space="0" w:color="auto"/>
              <w:bottom w:val="single" w:sz="4" w:space="0" w:color="auto"/>
              <w:right w:val="single" w:sz="4" w:space="0" w:color="auto"/>
            </w:tcBorders>
            <w:shd w:val="clear" w:color="auto" w:fill="B6DDE8"/>
            <w:noWrap/>
            <w:vAlign w:val="bottom"/>
          </w:tcPr>
          <w:p w:rsidR="00445B54" w:rsidRPr="00F650D3" w:rsidRDefault="00445B54" w:rsidP="00F650D3">
            <w:pPr>
              <w:pStyle w:val="RUTPColumnHeadings"/>
              <w:spacing w:before="120" w:after="0"/>
              <w:rPr>
                <w:szCs w:val="24"/>
                <w:lang w:val="bg-BG"/>
              </w:rPr>
            </w:pPr>
            <w:r w:rsidRPr="00F650D3">
              <w:rPr>
                <w:szCs w:val="24"/>
                <w:lang w:val="bg-BG"/>
              </w:rPr>
              <w:t>N</w:t>
            </w:r>
          </w:p>
        </w:tc>
        <w:tc>
          <w:tcPr>
            <w:tcW w:w="820" w:type="pct"/>
            <w:tcBorders>
              <w:top w:val="single" w:sz="8" w:space="0" w:color="auto"/>
              <w:left w:val="nil"/>
              <w:bottom w:val="single" w:sz="4" w:space="0" w:color="auto"/>
              <w:right w:val="single" w:sz="4" w:space="0" w:color="auto"/>
            </w:tcBorders>
            <w:shd w:val="clear" w:color="auto" w:fill="B6DDE8"/>
            <w:noWrap/>
            <w:vAlign w:val="bottom"/>
          </w:tcPr>
          <w:p w:rsidR="00445B54" w:rsidRPr="00F650D3" w:rsidRDefault="00445B54" w:rsidP="00F650D3">
            <w:pPr>
              <w:pStyle w:val="RUTPColumnHeadings"/>
              <w:spacing w:before="120" w:after="0"/>
              <w:rPr>
                <w:szCs w:val="24"/>
                <w:lang w:val="bg-BG"/>
              </w:rPr>
            </w:pPr>
            <w:r w:rsidRPr="00F650D3">
              <w:rPr>
                <w:szCs w:val="24"/>
                <w:lang w:val="bg-BG"/>
              </w:rPr>
              <w:t>Извод</w:t>
            </w:r>
          </w:p>
        </w:tc>
        <w:tc>
          <w:tcPr>
            <w:tcW w:w="1113" w:type="pct"/>
            <w:gridSpan w:val="2"/>
            <w:tcBorders>
              <w:top w:val="single" w:sz="8" w:space="0" w:color="auto"/>
              <w:left w:val="nil"/>
              <w:bottom w:val="single" w:sz="4" w:space="0" w:color="auto"/>
              <w:right w:val="single" w:sz="4" w:space="0" w:color="auto"/>
            </w:tcBorders>
            <w:shd w:val="clear" w:color="auto" w:fill="B6DDE8"/>
            <w:noWrap/>
            <w:vAlign w:val="bottom"/>
          </w:tcPr>
          <w:p w:rsidR="00445B54" w:rsidRPr="00F650D3" w:rsidRDefault="00445B54" w:rsidP="00F650D3">
            <w:pPr>
              <w:pStyle w:val="RUTPColumnHeadings"/>
              <w:spacing w:before="120" w:after="0"/>
              <w:rPr>
                <w:szCs w:val="24"/>
                <w:lang w:val="bg-BG"/>
              </w:rPr>
            </w:pPr>
            <w:r w:rsidRPr="00F650D3">
              <w:rPr>
                <w:szCs w:val="24"/>
                <w:lang w:val="bg-BG"/>
              </w:rPr>
              <w:t>Стълбове, бр.</w:t>
            </w:r>
          </w:p>
        </w:tc>
        <w:tc>
          <w:tcPr>
            <w:tcW w:w="561" w:type="pct"/>
            <w:tcBorders>
              <w:top w:val="single" w:sz="8" w:space="0" w:color="auto"/>
              <w:left w:val="nil"/>
              <w:bottom w:val="single" w:sz="4" w:space="0" w:color="auto"/>
              <w:right w:val="single" w:sz="4" w:space="0" w:color="auto"/>
            </w:tcBorders>
            <w:shd w:val="clear" w:color="auto" w:fill="B6DDE8"/>
            <w:noWrap/>
            <w:vAlign w:val="bottom"/>
          </w:tcPr>
          <w:p w:rsidR="00445B54" w:rsidRPr="00F650D3" w:rsidRDefault="00445B54" w:rsidP="00F650D3">
            <w:pPr>
              <w:pStyle w:val="RUTPColumnHeadings"/>
              <w:spacing w:before="120" w:after="0"/>
              <w:rPr>
                <w:szCs w:val="24"/>
                <w:lang w:val="bg-BG"/>
              </w:rPr>
            </w:pPr>
            <w:r w:rsidRPr="00F650D3">
              <w:rPr>
                <w:szCs w:val="24"/>
                <w:lang w:val="bg-BG"/>
              </w:rPr>
              <w:t>Конзоли</w:t>
            </w:r>
          </w:p>
        </w:tc>
        <w:tc>
          <w:tcPr>
            <w:tcW w:w="326" w:type="pct"/>
            <w:tcBorders>
              <w:top w:val="single" w:sz="8" w:space="0" w:color="auto"/>
              <w:left w:val="nil"/>
              <w:bottom w:val="single" w:sz="4" w:space="0" w:color="auto"/>
              <w:right w:val="single" w:sz="4" w:space="0" w:color="auto"/>
            </w:tcBorders>
            <w:shd w:val="clear" w:color="auto" w:fill="B6DDE8"/>
            <w:noWrap/>
            <w:vAlign w:val="bottom"/>
          </w:tcPr>
          <w:p w:rsidR="00445B54" w:rsidRPr="00F650D3" w:rsidRDefault="00445B54" w:rsidP="00F650D3">
            <w:pPr>
              <w:pStyle w:val="RUTPColumnHeadings"/>
              <w:spacing w:before="120" w:after="0"/>
              <w:rPr>
                <w:szCs w:val="24"/>
                <w:lang w:val="bg-BG"/>
              </w:rPr>
            </w:pPr>
            <w:r w:rsidRPr="00F650D3">
              <w:rPr>
                <w:szCs w:val="24"/>
                <w:lang w:val="bg-BG"/>
              </w:rPr>
              <w:t>САУ</w:t>
            </w:r>
          </w:p>
        </w:tc>
        <w:tc>
          <w:tcPr>
            <w:tcW w:w="518" w:type="pct"/>
            <w:tcBorders>
              <w:top w:val="single" w:sz="8" w:space="0" w:color="auto"/>
              <w:left w:val="nil"/>
              <w:bottom w:val="single" w:sz="4" w:space="0" w:color="auto"/>
              <w:right w:val="single" w:sz="4" w:space="0" w:color="auto"/>
            </w:tcBorders>
            <w:shd w:val="clear" w:color="auto" w:fill="B6DDE8"/>
            <w:noWrap/>
            <w:vAlign w:val="bottom"/>
          </w:tcPr>
          <w:p w:rsidR="00445B54" w:rsidRPr="00F650D3" w:rsidRDefault="00445B54" w:rsidP="00F650D3">
            <w:pPr>
              <w:pStyle w:val="RUTPColumnHeadings"/>
              <w:spacing w:before="120" w:after="0"/>
              <w:rPr>
                <w:szCs w:val="24"/>
                <w:lang w:val="bg-BG"/>
              </w:rPr>
            </w:pPr>
            <w:r w:rsidRPr="00F650D3">
              <w:rPr>
                <w:szCs w:val="24"/>
                <w:lang w:val="bg-BG"/>
              </w:rPr>
              <w:t>СИзход.</w:t>
            </w:r>
          </w:p>
        </w:tc>
        <w:tc>
          <w:tcPr>
            <w:tcW w:w="904" w:type="pct"/>
            <w:gridSpan w:val="2"/>
            <w:tcBorders>
              <w:top w:val="single" w:sz="8" w:space="0" w:color="auto"/>
              <w:left w:val="nil"/>
              <w:bottom w:val="single" w:sz="4" w:space="0" w:color="auto"/>
              <w:right w:val="single" w:sz="4" w:space="0" w:color="auto"/>
            </w:tcBorders>
            <w:shd w:val="clear" w:color="auto" w:fill="B6DDE8"/>
            <w:noWrap/>
            <w:vAlign w:val="bottom"/>
          </w:tcPr>
          <w:p w:rsidR="00445B54" w:rsidRPr="00F650D3" w:rsidRDefault="00445B54" w:rsidP="00F650D3">
            <w:pPr>
              <w:pStyle w:val="RUTPColumnHeadings"/>
              <w:spacing w:before="120" w:after="0"/>
              <w:rPr>
                <w:szCs w:val="24"/>
                <w:lang w:val="bg-BG"/>
              </w:rPr>
            </w:pPr>
            <w:r w:rsidRPr="00F650D3">
              <w:rPr>
                <w:szCs w:val="24"/>
                <w:lang w:val="bg-BG"/>
              </w:rPr>
              <w:t>Кръстовки, бр.</w:t>
            </w:r>
          </w:p>
        </w:tc>
        <w:tc>
          <w:tcPr>
            <w:tcW w:w="585" w:type="pct"/>
            <w:tcBorders>
              <w:top w:val="single" w:sz="8" w:space="0" w:color="auto"/>
              <w:left w:val="nil"/>
              <w:bottom w:val="single" w:sz="4" w:space="0" w:color="auto"/>
              <w:right w:val="single" w:sz="8" w:space="0" w:color="auto"/>
            </w:tcBorders>
            <w:shd w:val="clear" w:color="auto" w:fill="B6DDE8"/>
            <w:noWrap/>
            <w:vAlign w:val="bottom"/>
          </w:tcPr>
          <w:p w:rsidR="00445B54" w:rsidRPr="00F650D3" w:rsidRDefault="00445B54" w:rsidP="00F650D3">
            <w:pPr>
              <w:pStyle w:val="RUTPColumnHeadings"/>
              <w:spacing w:before="120" w:after="0"/>
              <w:rPr>
                <w:szCs w:val="24"/>
                <w:lang w:val="bg-BG"/>
              </w:rPr>
            </w:pPr>
            <w:r w:rsidRPr="00F650D3">
              <w:rPr>
                <w:szCs w:val="24"/>
                <w:lang w:val="bg-BG"/>
              </w:rPr>
              <w:t>дължина</w:t>
            </w:r>
          </w:p>
        </w:tc>
      </w:tr>
      <w:tr w:rsidR="00445B54" w:rsidRPr="00F650D3" w:rsidTr="0054056B">
        <w:trPr>
          <w:trHeight w:val="293"/>
          <w:tblHeader/>
        </w:trPr>
        <w:tc>
          <w:tcPr>
            <w:tcW w:w="173" w:type="pct"/>
            <w:tcBorders>
              <w:top w:val="nil"/>
              <w:left w:val="single" w:sz="8" w:space="0" w:color="auto"/>
              <w:bottom w:val="single" w:sz="4" w:space="0" w:color="auto"/>
              <w:right w:val="single" w:sz="4" w:space="0" w:color="auto"/>
            </w:tcBorders>
            <w:shd w:val="clear" w:color="auto" w:fill="B6DDE8"/>
            <w:noWrap/>
            <w:vAlign w:val="bottom"/>
          </w:tcPr>
          <w:p w:rsidR="00445B54" w:rsidRPr="00F650D3" w:rsidRDefault="00445B54" w:rsidP="00F650D3">
            <w:pPr>
              <w:pStyle w:val="RUTPColumnHeadings"/>
              <w:spacing w:before="120" w:after="0"/>
              <w:rPr>
                <w:szCs w:val="24"/>
                <w:lang w:val="bg-BG"/>
              </w:rPr>
            </w:pPr>
          </w:p>
        </w:tc>
        <w:tc>
          <w:tcPr>
            <w:tcW w:w="820" w:type="pct"/>
            <w:tcBorders>
              <w:top w:val="nil"/>
              <w:left w:val="nil"/>
              <w:bottom w:val="single" w:sz="4" w:space="0" w:color="auto"/>
              <w:right w:val="single" w:sz="4" w:space="0" w:color="auto"/>
            </w:tcBorders>
            <w:shd w:val="clear" w:color="auto" w:fill="B6DDE8"/>
            <w:noWrap/>
            <w:vAlign w:val="bottom"/>
          </w:tcPr>
          <w:p w:rsidR="00445B54" w:rsidRPr="00F650D3" w:rsidRDefault="00445B54" w:rsidP="00F650D3">
            <w:pPr>
              <w:pStyle w:val="RUTPColumnHeadings"/>
              <w:spacing w:before="120" w:after="0"/>
              <w:rPr>
                <w:szCs w:val="24"/>
                <w:lang w:val="bg-BG"/>
              </w:rPr>
            </w:pPr>
            <w:r w:rsidRPr="00F650D3">
              <w:rPr>
                <w:szCs w:val="24"/>
                <w:lang w:val="bg-BG"/>
              </w:rPr>
              <w:t>Име</w:t>
            </w:r>
          </w:p>
        </w:tc>
        <w:tc>
          <w:tcPr>
            <w:tcW w:w="531" w:type="pct"/>
            <w:tcBorders>
              <w:top w:val="nil"/>
              <w:left w:val="nil"/>
              <w:bottom w:val="single" w:sz="4" w:space="0" w:color="auto"/>
              <w:right w:val="single" w:sz="4" w:space="0" w:color="auto"/>
            </w:tcBorders>
            <w:shd w:val="clear" w:color="auto" w:fill="B6DDE8"/>
            <w:noWrap/>
            <w:vAlign w:val="bottom"/>
          </w:tcPr>
          <w:p w:rsidR="00445B54" w:rsidRPr="00F650D3" w:rsidRDefault="00445B54" w:rsidP="00F650D3">
            <w:pPr>
              <w:pStyle w:val="RUTPColumnHeadings"/>
              <w:spacing w:before="120" w:after="0"/>
              <w:rPr>
                <w:szCs w:val="24"/>
                <w:lang w:val="bg-BG"/>
              </w:rPr>
            </w:pPr>
            <w:r w:rsidRPr="00F650D3">
              <w:rPr>
                <w:szCs w:val="24"/>
                <w:lang w:val="bg-BG"/>
              </w:rPr>
              <w:t>Общ бр.</w:t>
            </w:r>
          </w:p>
        </w:tc>
        <w:tc>
          <w:tcPr>
            <w:tcW w:w="582" w:type="pct"/>
            <w:tcBorders>
              <w:top w:val="nil"/>
              <w:left w:val="nil"/>
              <w:bottom w:val="single" w:sz="4" w:space="0" w:color="auto"/>
              <w:right w:val="single" w:sz="4" w:space="0" w:color="auto"/>
            </w:tcBorders>
            <w:shd w:val="clear" w:color="auto" w:fill="B6DDE8"/>
            <w:noWrap/>
            <w:vAlign w:val="bottom"/>
          </w:tcPr>
          <w:p w:rsidR="00445B54" w:rsidRPr="00F650D3" w:rsidRDefault="00445B54" w:rsidP="00F650D3">
            <w:pPr>
              <w:pStyle w:val="RUTPColumnHeadings"/>
              <w:spacing w:before="120" w:after="0"/>
              <w:rPr>
                <w:szCs w:val="24"/>
                <w:lang w:val="bg-BG"/>
              </w:rPr>
            </w:pPr>
            <w:r w:rsidRPr="00F650D3">
              <w:rPr>
                <w:szCs w:val="24"/>
                <w:lang w:val="bg-BG"/>
              </w:rPr>
              <w:t>Анкерни</w:t>
            </w:r>
          </w:p>
        </w:tc>
        <w:tc>
          <w:tcPr>
            <w:tcW w:w="561" w:type="pct"/>
            <w:tcBorders>
              <w:top w:val="nil"/>
              <w:left w:val="nil"/>
              <w:bottom w:val="single" w:sz="4" w:space="0" w:color="auto"/>
              <w:right w:val="single" w:sz="4" w:space="0" w:color="auto"/>
            </w:tcBorders>
            <w:shd w:val="clear" w:color="auto" w:fill="B6DDE8"/>
            <w:noWrap/>
            <w:vAlign w:val="bottom"/>
          </w:tcPr>
          <w:p w:rsidR="00445B54" w:rsidRPr="00F650D3" w:rsidRDefault="00445B54" w:rsidP="00F650D3">
            <w:pPr>
              <w:pStyle w:val="RUTPColumnHeadings"/>
              <w:spacing w:before="120" w:after="0"/>
              <w:rPr>
                <w:szCs w:val="24"/>
                <w:lang w:val="bg-BG"/>
              </w:rPr>
            </w:pPr>
            <w:r w:rsidRPr="00F650D3">
              <w:rPr>
                <w:szCs w:val="24"/>
                <w:lang w:val="bg-BG"/>
              </w:rPr>
              <w:t>бр.</w:t>
            </w:r>
          </w:p>
        </w:tc>
        <w:tc>
          <w:tcPr>
            <w:tcW w:w="326" w:type="pct"/>
            <w:tcBorders>
              <w:top w:val="nil"/>
              <w:left w:val="nil"/>
              <w:bottom w:val="single" w:sz="4" w:space="0" w:color="auto"/>
              <w:right w:val="single" w:sz="4" w:space="0" w:color="auto"/>
            </w:tcBorders>
            <w:shd w:val="clear" w:color="auto" w:fill="B6DDE8"/>
            <w:noWrap/>
            <w:vAlign w:val="bottom"/>
          </w:tcPr>
          <w:p w:rsidR="00445B54" w:rsidRPr="00F650D3" w:rsidRDefault="00445B54" w:rsidP="00F650D3">
            <w:pPr>
              <w:pStyle w:val="RUTPColumnHeadings"/>
              <w:spacing w:before="120" w:after="0"/>
              <w:rPr>
                <w:szCs w:val="24"/>
                <w:lang w:val="bg-BG"/>
              </w:rPr>
            </w:pPr>
            <w:r w:rsidRPr="00F650D3">
              <w:rPr>
                <w:szCs w:val="24"/>
                <w:lang w:val="bg-BG"/>
              </w:rPr>
              <w:t>бр.</w:t>
            </w:r>
          </w:p>
        </w:tc>
        <w:tc>
          <w:tcPr>
            <w:tcW w:w="518" w:type="pct"/>
            <w:tcBorders>
              <w:top w:val="nil"/>
              <w:left w:val="nil"/>
              <w:bottom w:val="single" w:sz="4" w:space="0" w:color="auto"/>
              <w:right w:val="single" w:sz="4" w:space="0" w:color="auto"/>
            </w:tcBorders>
            <w:shd w:val="clear" w:color="auto" w:fill="B6DDE8"/>
            <w:noWrap/>
            <w:vAlign w:val="bottom"/>
          </w:tcPr>
          <w:p w:rsidR="00445B54" w:rsidRPr="00F650D3" w:rsidRDefault="00445B54" w:rsidP="00F650D3">
            <w:pPr>
              <w:pStyle w:val="RUTPColumnHeadings"/>
              <w:spacing w:before="120" w:after="0"/>
              <w:rPr>
                <w:szCs w:val="24"/>
                <w:lang w:val="bg-BG"/>
              </w:rPr>
            </w:pPr>
            <w:r w:rsidRPr="00F650D3">
              <w:rPr>
                <w:szCs w:val="24"/>
                <w:lang w:val="bg-BG"/>
              </w:rPr>
              <w:t>бр.</w:t>
            </w:r>
          </w:p>
        </w:tc>
        <w:tc>
          <w:tcPr>
            <w:tcW w:w="405" w:type="pct"/>
            <w:tcBorders>
              <w:top w:val="nil"/>
              <w:left w:val="nil"/>
              <w:bottom w:val="single" w:sz="4" w:space="0" w:color="auto"/>
              <w:right w:val="single" w:sz="4" w:space="0" w:color="auto"/>
            </w:tcBorders>
            <w:shd w:val="clear" w:color="auto" w:fill="B6DDE8"/>
            <w:noWrap/>
            <w:vAlign w:val="bottom"/>
          </w:tcPr>
          <w:p w:rsidR="00445B54" w:rsidRPr="00F650D3" w:rsidRDefault="00445B54" w:rsidP="00F650D3">
            <w:pPr>
              <w:pStyle w:val="RUTPColumnHeadings"/>
              <w:spacing w:before="120" w:after="0"/>
              <w:rPr>
                <w:szCs w:val="24"/>
                <w:lang w:val="bg-BG"/>
              </w:rPr>
            </w:pPr>
            <w:r w:rsidRPr="00F650D3">
              <w:rPr>
                <w:szCs w:val="24"/>
                <w:lang w:val="bg-BG"/>
              </w:rPr>
              <w:t>18°</w:t>
            </w:r>
          </w:p>
        </w:tc>
        <w:tc>
          <w:tcPr>
            <w:tcW w:w="499" w:type="pct"/>
            <w:tcBorders>
              <w:top w:val="nil"/>
              <w:left w:val="nil"/>
              <w:bottom w:val="single" w:sz="4" w:space="0" w:color="auto"/>
              <w:right w:val="single" w:sz="4" w:space="0" w:color="auto"/>
            </w:tcBorders>
            <w:shd w:val="clear" w:color="auto" w:fill="B6DDE8"/>
            <w:noWrap/>
            <w:vAlign w:val="bottom"/>
          </w:tcPr>
          <w:p w:rsidR="00445B54" w:rsidRPr="00F650D3" w:rsidRDefault="00445B54" w:rsidP="00F650D3">
            <w:pPr>
              <w:pStyle w:val="RUTPColumnHeadings"/>
              <w:spacing w:before="120" w:after="0"/>
              <w:rPr>
                <w:szCs w:val="24"/>
                <w:lang w:val="bg-BG"/>
              </w:rPr>
            </w:pPr>
            <w:r w:rsidRPr="00F650D3">
              <w:rPr>
                <w:szCs w:val="24"/>
                <w:lang w:val="bg-BG"/>
              </w:rPr>
              <w:t>други</w:t>
            </w:r>
          </w:p>
        </w:tc>
        <w:tc>
          <w:tcPr>
            <w:tcW w:w="585" w:type="pct"/>
            <w:tcBorders>
              <w:top w:val="nil"/>
              <w:left w:val="nil"/>
              <w:bottom w:val="single" w:sz="4" w:space="0" w:color="auto"/>
              <w:right w:val="single" w:sz="8" w:space="0" w:color="auto"/>
            </w:tcBorders>
            <w:shd w:val="clear" w:color="auto" w:fill="B6DDE8"/>
            <w:noWrap/>
            <w:vAlign w:val="bottom"/>
          </w:tcPr>
          <w:p w:rsidR="00445B54" w:rsidRPr="00F650D3" w:rsidRDefault="00445B54" w:rsidP="00F650D3">
            <w:pPr>
              <w:pStyle w:val="RUTPColumnHeadings"/>
              <w:spacing w:before="120" w:after="0"/>
              <w:rPr>
                <w:szCs w:val="24"/>
                <w:lang w:val="bg-BG"/>
              </w:rPr>
            </w:pPr>
            <w:r w:rsidRPr="00F650D3">
              <w:rPr>
                <w:szCs w:val="24"/>
                <w:lang w:val="bg-BG"/>
              </w:rPr>
              <w:t>km</w:t>
            </w:r>
          </w:p>
        </w:tc>
      </w:tr>
      <w:tr w:rsidR="00445B54" w:rsidRPr="00F650D3" w:rsidTr="0054056B">
        <w:trPr>
          <w:trHeight w:val="293"/>
        </w:trPr>
        <w:tc>
          <w:tcPr>
            <w:tcW w:w="173" w:type="pct"/>
            <w:tcBorders>
              <w:top w:val="nil"/>
              <w:left w:val="single" w:sz="8"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w:t>
            </w:r>
          </w:p>
        </w:tc>
        <w:tc>
          <w:tcPr>
            <w:tcW w:w="820"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П. Караминчев</w:t>
            </w:r>
          </w:p>
        </w:tc>
        <w:tc>
          <w:tcPr>
            <w:tcW w:w="53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101</w:t>
            </w:r>
          </w:p>
        </w:tc>
        <w:tc>
          <w:tcPr>
            <w:tcW w:w="582"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27</w:t>
            </w:r>
          </w:p>
        </w:tc>
        <w:tc>
          <w:tcPr>
            <w:tcW w:w="56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65</w:t>
            </w:r>
          </w:p>
        </w:tc>
        <w:tc>
          <w:tcPr>
            <w:tcW w:w="326"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4</w:t>
            </w:r>
          </w:p>
        </w:tc>
        <w:tc>
          <w:tcPr>
            <w:tcW w:w="518"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4</w:t>
            </w:r>
          </w:p>
        </w:tc>
        <w:tc>
          <w:tcPr>
            <w:tcW w:w="405"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8</w:t>
            </w:r>
          </w:p>
        </w:tc>
        <w:tc>
          <w:tcPr>
            <w:tcW w:w="499"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585" w:type="pct"/>
            <w:tcBorders>
              <w:top w:val="nil"/>
              <w:left w:val="nil"/>
              <w:bottom w:val="single" w:sz="4" w:space="0" w:color="auto"/>
              <w:right w:val="single" w:sz="8"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2.4</w:t>
            </w:r>
          </w:p>
        </w:tc>
      </w:tr>
      <w:tr w:rsidR="00445B54" w:rsidRPr="00F650D3" w:rsidTr="0054056B">
        <w:trPr>
          <w:trHeight w:val="293"/>
        </w:trPr>
        <w:tc>
          <w:tcPr>
            <w:tcW w:w="173" w:type="pct"/>
            <w:tcBorders>
              <w:top w:val="nil"/>
              <w:left w:val="single" w:sz="8"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w:t>
            </w:r>
          </w:p>
        </w:tc>
        <w:tc>
          <w:tcPr>
            <w:tcW w:w="820"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Н. Киров</w:t>
            </w:r>
          </w:p>
        </w:tc>
        <w:tc>
          <w:tcPr>
            <w:tcW w:w="53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90</w:t>
            </w:r>
          </w:p>
        </w:tc>
        <w:tc>
          <w:tcPr>
            <w:tcW w:w="582"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27</w:t>
            </w:r>
          </w:p>
        </w:tc>
        <w:tc>
          <w:tcPr>
            <w:tcW w:w="56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79</w:t>
            </w:r>
          </w:p>
        </w:tc>
        <w:tc>
          <w:tcPr>
            <w:tcW w:w="326"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3</w:t>
            </w:r>
          </w:p>
        </w:tc>
        <w:tc>
          <w:tcPr>
            <w:tcW w:w="518"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w:t>
            </w:r>
          </w:p>
        </w:tc>
        <w:tc>
          <w:tcPr>
            <w:tcW w:w="405"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5</w:t>
            </w:r>
          </w:p>
        </w:tc>
        <w:tc>
          <w:tcPr>
            <w:tcW w:w="499"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w:t>
            </w:r>
          </w:p>
        </w:tc>
        <w:tc>
          <w:tcPr>
            <w:tcW w:w="585" w:type="pct"/>
            <w:tcBorders>
              <w:top w:val="nil"/>
              <w:left w:val="nil"/>
              <w:bottom w:val="single" w:sz="4" w:space="0" w:color="auto"/>
              <w:right w:val="single" w:sz="8"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3.3</w:t>
            </w:r>
          </w:p>
        </w:tc>
      </w:tr>
      <w:tr w:rsidR="00445B54" w:rsidRPr="00F650D3" w:rsidTr="0054056B">
        <w:trPr>
          <w:trHeight w:val="293"/>
        </w:trPr>
        <w:tc>
          <w:tcPr>
            <w:tcW w:w="173" w:type="pct"/>
            <w:tcBorders>
              <w:top w:val="nil"/>
              <w:left w:val="single" w:sz="8"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3</w:t>
            </w:r>
          </w:p>
        </w:tc>
        <w:tc>
          <w:tcPr>
            <w:tcW w:w="820"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Олимп</w:t>
            </w:r>
          </w:p>
        </w:tc>
        <w:tc>
          <w:tcPr>
            <w:tcW w:w="53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56</w:t>
            </w:r>
          </w:p>
        </w:tc>
        <w:tc>
          <w:tcPr>
            <w:tcW w:w="582"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13</w:t>
            </w:r>
          </w:p>
        </w:tc>
        <w:tc>
          <w:tcPr>
            <w:tcW w:w="56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56</w:t>
            </w:r>
          </w:p>
        </w:tc>
        <w:tc>
          <w:tcPr>
            <w:tcW w:w="326"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518"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405"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499"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585" w:type="pct"/>
            <w:tcBorders>
              <w:top w:val="nil"/>
              <w:left w:val="nil"/>
              <w:bottom w:val="single" w:sz="4" w:space="0" w:color="auto"/>
              <w:right w:val="single" w:sz="8"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2.5</w:t>
            </w:r>
          </w:p>
        </w:tc>
      </w:tr>
      <w:tr w:rsidR="00445B54" w:rsidRPr="00F650D3" w:rsidTr="0054056B">
        <w:trPr>
          <w:trHeight w:val="293"/>
        </w:trPr>
        <w:tc>
          <w:tcPr>
            <w:tcW w:w="173" w:type="pct"/>
            <w:tcBorders>
              <w:top w:val="nil"/>
              <w:left w:val="single" w:sz="8"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4</w:t>
            </w:r>
          </w:p>
        </w:tc>
        <w:tc>
          <w:tcPr>
            <w:tcW w:w="820"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Д. Дончев</w:t>
            </w:r>
          </w:p>
        </w:tc>
        <w:tc>
          <w:tcPr>
            <w:tcW w:w="53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47</w:t>
            </w:r>
          </w:p>
        </w:tc>
        <w:tc>
          <w:tcPr>
            <w:tcW w:w="582"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12</w:t>
            </w:r>
          </w:p>
        </w:tc>
        <w:tc>
          <w:tcPr>
            <w:tcW w:w="56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44</w:t>
            </w:r>
          </w:p>
        </w:tc>
        <w:tc>
          <w:tcPr>
            <w:tcW w:w="326"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518"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405"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499"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585" w:type="pct"/>
            <w:tcBorders>
              <w:top w:val="nil"/>
              <w:left w:val="nil"/>
              <w:bottom w:val="single" w:sz="4" w:space="0" w:color="auto"/>
              <w:right w:val="single" w:sz="8"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1.5</w:t>
            </w:r>
          </w:p>
        </w:tc>
      </w:tr>
      <w:tr w:rsidR="00445B54" w:rsidRPr="00F650D3" w:rsidTr="0054056B">
        <w:trPr>
          <w:trHeight w:val="293"/>
        </w:trPr>
        <w:tc>
          <w:tcPr>
            <w:tcW w:w="173" w:type="pct"/>
            <w:tcBorders>
              <w:top w:val="nil"/>
              <w:left w:val="single" w:sz="8"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5</w:t>
            </w:r>
          </w:p>
        </w:tc>
        <w:tc>
          <w:tcPr>
            <w:tcW w:w="820"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КАТ</w:t>
            </w:r>
          </w:p>
        </w:tc>
        <w:tc>
          <w:tcPr>
            <w:tcW w:w="53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152</w:t>
            </w:r>
          </w:p>
        </w:tc>
        <w:tc>
          <w:tcPr>
            <w:tcW w:w="582"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52</w:t>
            </w:r>
          </w:p>
        </w:tc>
        <w:tc>
          <w:tcPr>
            <w:tcW w:w="56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92</w:t>
            </w:r>
          </w:p>
        </w:tc>
        <w:tc>
          <w:tcPr>
            <w:tcW w:w="326"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w:t>
            </w:r>
          </w:p>
        </w:tc>
        <w:tc>
          <w:tcPr>
            <w:tcW w:w="518"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w:t>
            </w:r>
          </w:p>
        </w:tc>
        <w:tc>
          <w:tcPr>
            <w:tcW w:w="405"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3</w:t>
            </w:r>
          </w:p>
        </w:tc>
        <w:tc>
          <w:tcPr>
            <w:tcW w:w="499"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585" w:type="pct"/>
            <w:tcBorders>
              <w:top w:val="nil"/>
              <w:left w:val="nil"/>
              <w:bottom w:val="single" w:sz="4" w:space="0" w:color="auto"/>
              <w:right w:val="single" w:sz="8"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4.1</w:t>
            </w:r>
          </w:p>
        </w:tc>
      </w:tr>
      <w:tr w:rsidR="00445B54" w:rsidRPr="00F650D3" w:rsidTr="0054056B">
        <w:trPr>
          <w:trHeight w:val="293"/>
        </w:trPr>
        <w:tc>
          <w:tcPr>
            <w:tcW w:w="173" w:type="pct"/>
            <w:tcBorders>
              <w:top w:val="nil"/>
              <w:left w:val="single" w:sz="8"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6</w:t>
            </w:r>
          </w:p>
        </w:tc>
        <w:tc>
          <w:tcPr>
            <w:tcW w:w="820"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Съединение</w:t>
            </w:r>
          </w:p>
        </w:tc>
        <w:tc>
          <w:tcPr>
            <w:tcW w:w="53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116</w:t>
            </w:r>
          </w:p>
        </w:tc>
        <w:tc>
          <w:tcPr>
            <w:tcW w:w="582"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35</w:t>
            </w:r>
          </w:p>
        </w:tc>
        <w:tc>
          <w:tcPr>
            <w:tcW w:w="56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73</w:t>
            </w:r>
          </w:p>
        </w:tc>
        <w:tc>
          <w:tcPr>
            <w:tcW w:w="326"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w:t>
            </w:r>
          </w:p>
        </w:tc>
        <w:tc>
          <w:tcPr>
            <w:tcW w:w="518"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w:t>
            </w:r>
          </w:p>
        </w:tc>
        <w:tc>
          <w:tcPr>
            <w:tcW w:w="405"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w:t>
            </w:r>
          </w:p>
        </w:tc>
        <w:tc>
          <w:tcPr>
            <w:tcW w:w="499"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585" w:type="pct"/>
            <w:tcBorders>
              <w:top w:val="nil"/>
              <w:left w:val="nil"/>
              <w:bottom w:val="single" w:sz="4" w:space="0" w:color="auto"/>
              <w:right w:val="single" w:sz="8"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2.8</w:t>
            </w:r>
          </w:p>
        </w:tc>
      </w:tr>
      <w:tr w:rsidR="00445B54" w:rsidRPr="00F650D3" w:rsidTr="0054056B">
        <w:trPr>
          <w:trHeight w:val="293"/>
        </w:trPr>
        <w:tc>
          <w:tcPr>
            <w:tcW w:w="173" w:type="pct"/>
            <w:tcBorders>
              <w:top w:val="nil"/>
              <w:left w:val="single" w:sz="8"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7</w:t>
            </w:r>
          </w:p>
        </w:tc>
        <w:tc>
          <w:tcPr>
            <w:tcW w:w="820"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Плиска</w:t>
            </w:r>
          </w:p>
        </w:tc>
        <w:tc>
          <w:tcPr>
            <w:tcW w:w="53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56</w:t>
            </w:r>
          </w:p>
        </w:tc>
        <w:tc>
          <w:tcPr>
            <w:tcW w:w="582"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12</w:t>
            </w:r>
          </w:p>
        </w:tc>
        <w:tc>
          <w:tcPr>
            <w:tcW w:w="56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43</w:t>
            </w:r>
          </w:p>
        </w:tc>
        <w:tc>
          <w:tcPr>
            <w:tcW w:w="326"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w:t>
            </w:r>
          </w:p>
        </w:tc>
        <w:tc>
          <w:tcPr>
            <w:tcW w:w="518"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w:t>
            </w:r>
          </w:p>
        </w:tc>
        <w:tc>
          <w:tcPr>
            <w:tcW w:w="405"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w:t>
            </w:r>
          </w:p>
        </w:tc>
        <w:tc>
          <w:tcPr>
            <w:tcW w:w="499"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w:t>
            </w:r>
          </w:p>
        </w:tc>
        <w:tc>
          <w:tcPr>
            <w:tcW w:w="585" w:type="pct"/>
            <w:tcBorders>
              <w:top w:val="nil"/>
              <w:left w:val="nil"/>
              <w:bottom w:val="single" w:sz="4" w:space="0" w:color="auto"/>
              <w:right w:val="single" w:sz="8"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1.6</w:t>
            </w:r>
          </w:p>
        </w:tc>
      </w:tr>
      <w:tr w:rsidR="00445B54" w:rsidRPr="00F650D3" w:rsidTr="0054056B">
        <w:trPr>
          <w:trHeight w:val="293"/>
        </w:trPr>
        <w:tc>
          <w:tcPr>
            <w:tcW w:w="173" w:type="pct"/>
            <w:tcBorders>
              <w:top w:val="nil"/>
              <w:left w:val="single" w:sz="8"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8</w:t>
            </w:r>
          </w:p>
        </w:tc>
        <w:tc>
          <w:tcPr>
            <w:tcW w:w="820"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Рига</w:t>
            </w:r>
          </w:p>
        </w:tc>
        <w:tc>
          <w:tcPr>
            <w:tcW w:w="53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43</w:t>
            </w:r>
          </w:p>
        </w:tc>
        <w:tc>
          <w:tcPr>
            <w:tcW w:w="582"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15</w:t>
            </w:r>
          </w:p>
        </w:tc>
        <w:tc>
          <w:tcPr>
            <w:tcW w:w="56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34</w:t>
            </w:r>
          </w:p>
        </w:tc>
        <w:tc>
          <w:tcPr>
            <w:tcW w:w="326"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518"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405"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499"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585" w:type="pct"/>
            <w:tcBorders>
              <w:top w:val="nil"/>
              <w:left w:val="nil"/>
              <w:bottom w:val="single" w:sz="4" w:space="0" w:color="auto"/>
              <w:right w:val="single" w:sz="8"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2.6</w:t>
            </w:r>
          </w:p>
        </w:tc>
      </w:tr>
      <w:tr w:rsidR="00445B54" w:rsidRPr="00F650D3" w:rsidTr="0054056B">
        <w:trPr>
          <w:trHeight w:val="293"/>
        </w:trPr>
        <w:tc>
          <w:tcPr>
            <w:tcW w:w="173" w:type="pct"/>
            <w:tcBorders>
              <w:top w:val="nil"/>
              <w:left w:val="single" w:sz="8"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9</w:t>
            </w:r>
          </w:p>
        </w:tc>
        <w:tc>
          <w:tcPr>
            <w:tcW w:w="820"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В. Коларов</w:t>
            </w:r>
          </w:p>
        </w:tc>
        <w:tc>
          <w:tcPr>
            <w:tcW w:w="53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42</w:t>
            </w:r>
          </w:p>
        </w:tc>
        <w:tc>
          <w:tcPr>
            <w:tcW w:w="582"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9</w:t>
            </w:r>
          </w:p>
        </w:tc>
        <w:tc>
          <w:tcPr>
            <w:tcW w:w="56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31</w:t>
            </w:r>
          </w:p>
        </w:tc>
        <w:tc>
          <w:tcPr>
            <w:tcW w:w="326"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w:t>
            </w:r>
          </w:p>
        </w:tc>
        <w:tc>
          <w:tcPr>
            <w:tcW w:w="518"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w:t>
            </w:r>
          </w:p>
        </w:tc>
        <w:tc>
          <w:tcPr>
            <w:tcW w:w="405"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w:t>
            </w:r>
          </w:p>
        </w:tc>
        <w:tc>
          <w:tcPr>
            <w:tcW w:w="499"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w:t>
            </w:r>
          </w:p>
        </w:tc>
        <w:tc>
          <w:tcPr>
            <w:tcW w:w="585" w:type="pct"/>
            <w:tcBorders>
              <w:top w:val="nil"/>
              <w:left w:val="nil"/>
              <w:bottom w:val="single" w:sz="4" w:space="0" w:color="auto"/>
              <w:right w:val="single" w:sz="8"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1.4</w:t>
            </w:r>
          </w:p>
        </w:tc>
      </w:tr>
      <w:tr w:rsidR="00445B54" w:rsidRPr="00F650D3" w:rsidTr="0054056B">
        <w:trPr>
          <w:trHeight w:val="293"/>
        </w:trPr>
        <w:tc>
          <w:tcPr>
            <w:tcW w:w="173" w:type="pct"/>
            <w:tcBorders>
              <w:top w:val="nil"/>
              <w:left w:val="single" w:sz="8"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10</w:t>
            </w:r>
          </w:p>
        </w:tc>
        <w:tc>
          <w:tcPr>
            <w:tcW w:w="820"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Лок. Депо</w:t>
            </w:r>
          </w:p>
        </w:tc>
        <w:tc>
          <w:tcPr>
            <w:tcW w:w="53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99</w:t>
            </w:r>
          </w:p>
        </w:tc>
        <w:tc>
          <w:tcPr>
            <w:tcW w:w="582"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19</w:t>
            </w:r>
          </w:p>
        </w:tc>
        <w:tc>
          <w:tcPr>
            <w:tcW w:w="56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88</w:t>
            </w:r>
          </w:p>
        </w:tc>
        <w:tc>
          <w:tcPr>
            <w:tcW w:w="326"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w:t>
            </w:r>
          </w:p>
        </w:tc>
        <w:tc>
          <w:tcPr>
            <w:tcW w:w="518"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405"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w:t>
            </w:r>
          </w:p>
        </w:tc>
        <w:tc>
          <w:tcPr>
            <w:tcW w:w="499"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585" w:type="pct"/>
            <w:tcBorders>
              <w:top w:val="nil"/>
              <w:left w:val="nil"/>
              <w:bottom w:val="single" w:sz="4" w:space="0" w:color="auto"/>
              <w:right w:val="single" w:sz="8"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3.1</w:t>
            </w:r>
          </w:p>
        </w:tc>
      </w:tr>
      <w:tr w:rsidR="00445B54" w:rsidRPr="00F650D3" w:rsidTr="0054056B">
        <w:trPr>
          <w:trHeight w:val="293"/>
        </w:trPr>
        <w:tc>
          <w:tcPr>
            <w:tcW w:w="173" w:type="pct"/>
            <w:tcBorders>
              <w:top w:val="nil"/>
              <w:left w:val="single" w:sz="8"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11</w:t>
            </w:r>
          </w:p>
        </w:tc>
        <w:tc>
          <w:tcPr>
            <w:tcW w:w="820"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Захарен Завод</w:t>
            </w:r>
          </w:p>
        </w:tc>
        <w:tc>
          <w:tcPr>
            <w:tcW w:w="53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50</w:t>
            </w:r>
          </w:p>
        </w:tc>
        <w:tc>
          <w:tcPr>
            <w:tcW w:w="582"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10</w:t>
            </w:r>
          </w:p>
        </w:tc>
        <w:tc>
          <w:tcPr>
            <w:tcW w:w="56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47</w:t>
            </w:r>
          </w:p>
        </w:tc>
        <w:tc>
          <w:tcPr>
            <w:tcW w:w="326"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518"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405"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499"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585" w:type="pct"/>
            <w:tcBorders>
              <w:top w:val="nil"/>
              <w:left w:val="nil"/>
              <w:bottom w:val="single" w:sz="4" w:space="0" w:color="auto"/>
              <w:right w:val="single" w:sz="8"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2.1</w:t>
            </w:r>
          </w:p>
        </w:tc>
      </w:tr>
      <w:tr w:rsidR="00445B54" w:rsidRPr="00F650D3" w:rsidTr="0054056B">
        <w:trPr>
          <w:trHeight w:val="293"/>
        </w:trPr>
        <w:tc>
          <w:tcPr>
            <w:tcW w:w="173" w:type="pct"/>
            <w:tcBorders>
              <w:top w:val="nil"/>
              <w:left w:val="single" w:sz="8"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12</w:t>
            </w:r>
          </w:p>
        </w:tc>
        <w:tc>
          <w:tcPr>
            <w:tcW w:w="820"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Пожарна</w:t>
            </w:r>
          </w:p>
        </w:tc>
        <w:tc>
          <w:tcPr>
            <w:tcW w:w="53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177</w:t>
            </w:r>
          </w:p>
        </w:tc>
        <w:tc>
          <w:tcPr>
            <w:tcW w:w="582"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53</w:t>
            </w:r>
          </w:p>
        </w:tc>
        <w:tc>
          <w:tcPr>
            <w:tcW w:w="56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149</w:t>
            </w:r>
          </w:p>
        </w:tc>
        <w:tc>
          <w:tcPr>
            <w:tcW w:w="326"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3</w:t>
            </w:r>
          </w:p>
        </w:tc>
        <w:tc>
          <w:tcPr>
            <w:tcW w:w="518"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5</w:t>
            </w:r>
          </w:p>
        </w:tc>
        <w:tc>
          <w:tcPr>
            <w:tcW w:w="405"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5</w:t>
            </w:r>
          </w:p>
        </w:tc>
        <w:tc>
          <w:tcPr>
            <w:tcW w:w="499"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w:t>
            </w:r>
          </w:p>
        </w:tc>
        <w:tc>
          <w:tcPr>
            <w:tcW w:w="585" w:type="pct"/>
            <w:tcBorders>
              <w:top w:val="nil"/>
              <w:left w:val="nil"/>
              <w:bottom w:val="single" w:sz="4" w:space="0" w:color="auto"/>
              <w:right w:val="single" w:sz="8"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3.5</w:t>
            </w:r>
          </w:p>
        </w:tc>
      </w:tr>
      <w:tr w:rsidR="00445B54" w:rsidRPr="00F650D3" w:rsidTr="0054056B">
        <w:trPr>
          <w:trHeight w:val="293"/>
        </w:trPr>
        <w:tc>
          <w:tcPr>
            <w:tcW w:w="173" w:type="pct"/>
            <w:tcBorders>
              <w:top w:val="nil"/>
              <w:left w:val="single" w:sz="8"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13</w:t>
            </w:r>
          </w:p>
        </w:tc>
        <w:tc>
          <w:tcPr>
            <w:tcW w:w="820"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Г. Генов</w:t>
            </w:r>
          </w:p>
        </w:tc>
        <w:tc>
          <w:tcPr>
            <w:tcW w:w="53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170</w:t>
            </w:r>
          </w:p>
        </w:tc>
        <w:tc>
          <w:tcPr>
            <w:tcW w:w="582"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39</w:t>
            </w:r>
          </w:p>
        </w:tc>
        <w:tc>
          <w:tcPr>
            <w:tcW w:w="56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160</w:t>
            </w:r>
          </w:p>
        </w:tc>
        <w:tc>
          <w:tcPr>
            <w:tcW w:w="326"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w:t>
            </w:r>
          </w:p>
        </w:tc>
        <w:tc>
          <w:tcPr>
            <w:tcW w:w="518"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w:t>
            </w:r>
          </w:p>
        </w:tc>
        <w:tc>
          <w:tcPr>
            <w:tcW w:w="405"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w:t>
            </w:r>
          </w:p>
        </w:tc>
        <w:tc>
          <w:tcPr>
            <w:tcW w:w="499"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w:t>
            </w:r>
          </w:p>
        </w:tc>
        <w:tc>
          <w:tcPr>
            <w:tcW w:w="585" w:type="pct"/>
            <w:tcBorders>
              <w:top w:val="nil"/>
              <w:left w:val="nil"/>
              <w:bottom w:val="single" w:sz="4" w:space="0" w:color="auto"/>
              <w:right w:val="single" w:sz="8"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4.5</w:t>
            </w:r>
          </w:p>
        </w:tc>
      </w:tr>
      <w:tr w:rsidR="00445B54" w:rsidRPr="00F650D3" w:rsidTr="0054056B">
        <w:trPr>
          <w:trHeight w:val="293"/>
        </w:trPr>
        <w:tc>
          <w:tcPr>
            <w:tcW w:w="173" w:type="pct"/>
            <w:tcBorders>
              <w:top w:val="nil"/>
              <w:left w:val="single" w:sz="8"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14</w:t>
            </w:r>
          </w:p>
        </w:tc>
        <w:tc>
          <w:tcPr>
            <w:tcW w:w="820"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Скобелев</w:t>
            </w:r>
          </w:p>
        </w:tc>
        <w:tc>
          <w:tcPr>
            <w:tcW w:w="53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104</w:t>
            </w:r>
          </w:p>
        </w:tc>
        <w:tc>
          <w:tcPr>
            <w:tcW w:w="582"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26</w:t>
            </w:r>
          </w:p>
        </w:tc>
        <w:tc>
          <w:tcPr>
            <w:tcW w:w="56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62</w:t>
            </w:r>
          </w:p>
        </w:tc>
        <w:tc>
          <w:tcPr>
            <w:tcW w:w="326"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w:t>
            </w:r>
          </w:p>
        </w:tc>
        <w:tc>
          <w:tcPr>
            <w:tcW w:w="518"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w:t>
            </w:r>
          </w:p>
        </w:tc>
        <w:tc>
          <w:tcPr>
            <w:tcW w:w="405"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w:t>
            </w:r>
          </w:p>
        </w:tc>
        <w:tc>
          <w:tcPr>
            <w:tcW w:w="499"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w:t>
            </w:r>
          </w:p>
        </w:tc>
        <w:tc>
          <w:tcPr>
            <w:tcW w:w="585" w:type="pct"/>
            <w:tcBorders>
              <w:top w:val="nil"/>
              <w:left w:val="nil"/>
              <w:bottom w:val="single" w:sz="4" w:space="0" w:color="auto"/>
              <w:right w:val="single" w:sz="8"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2.7</w:t>
            </w:r>
          </w:p>
        </w:tc>
      </w:tr>
      <w:tr w:rsidR="00445B54" w:rsidRPr="00F650D3" w:rsidTr="0054056B">
        <w:trPr>
          <w:trHeight w:val="293"/>
        </w:trPr>
        <w:tc>
          <w:tcPr>
            <w:tcW w:w="173" w:type="pct"/>
            <w:tcBorders>
              <w:top w:val="nil"/>
              <w:left w:val="single" w:sz="8"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15</w:t>
            </w:r>
          </w:p>
        </w:tc>
        <w:tc>
          <w:tcPr>
            <w:tcW w:w="820"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Г. Димитров</w:t>
            </w:r>
          </w:p>
        </w:tc>
        <w:tc>
          <w:tcPr>
            <w:tcW w:w="53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97</w:t>
            </w:r>
          </w:p>
        </w:tc>
        <w:tc>
          <w:tcPr>
            <w:tcW w:w="582"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28</w:t>
            </w:r>
          </w:p>
        </w:tc>
        <w:tc>
          <w:tcPr>
            <w:tcW w:w="56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61</w:t>
            </w:r>
          </w:p>
        </w:tc>
        <w:tc>
          <w:tcPr>
            <w:tcW w:w="326"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w:t>
            </w:r>
          </w:p>
        </w:tc>
        <w:tc>
          <w:tcPr>
            <w:tcW w:w="518"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w:t>
            </w:r>
          </w:p>
        </w:tc>
        <w:tc>
          <w:tcPr>
            <w:tcW w:w="405"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4</w:t>
            </w:r>
          </w:p>
        </w:tc>
        <w:tc>
          <w:tcPr>
            <w:tcW w:w="499"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w:t>
            </w:r>
          </w:p>
        </w:tc>
        <w:tc>
          <w:tcPr>
            <w:tcW w:w="585" w:type="pct"/>
            <w:tcBorders>
              <w:top w:val="nil"/>
              <w:left w:val="nil"/>
              <w:bottom w:val="single" w:sz="4" w:space="0" w:color="auto"/>
              <w:right w:val="single" w:sz="8"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2.7</w:t>
            </w:r>
          </w:p>
        </w:tc>
      </w:tr>
      <w:tr w:rsidR="00445B54" w:rsidRPr="00F650D3" w:rsidTr="0054056B">
        <w:trPr>
          <w:trHeight w:val="293"/>
        </w:trPr>
        <w:tc>
          <w:tcPr>
            <w:tcW w:w="173" w:type="pct"/>
            <w:tcBorders>
              <w:top w:val="nil"/>
              <w:left w:val="single" w:sz="8"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16</w:t>
            </w:r>
          </w:p>
        </w:tc>
        <w:tc>
          <w:tcPr>
            <w:tcW w:w="820"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Ленин</w:t>
            </w:r>
          </w:p>
        </w:tc>
        <w:tc>
          <w:tcPr>
            <w:tcW w:w="53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100</w:t>
            </w:r>
          </w:p>
        </w:tc>
        <w:tc>
          <w:tcPr>
            <w:tcW w:w="582"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22</w:t>
            </w:r>
          </w:p>
        </w:tc>
        <w:tc>
          <w:tcPr>
            <w:tcW w:w="56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75</w:t>
            </w:r>
          </w:p>
        </w:tc>
        <w:tc>
          <w:tcPr>
            <w:tcW w:w="326"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518"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405"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499"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w:t>
            </w:r>
          </w:p>
        </w:tc>
        <w:tc>
          <w:tcPr>
            <w:tcW w:w="585" w:type="pct"/>
            <w:tcBorders>
              <w:top w:val="nil"/>
              <w:left w:val="nil"/>
              <w:bottom w:val="single" w:sz="4" w:space="0" w:color="auto"/>
              <w:right w:val="single" w:sz="8"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3.7</w:t>
            </w:r>
          </w:p>
        </w:tc>
      </w:tr>
      <w:tr w:rsidR="00445B54" w:rsidRPr="00F650D3" w:rsidTr="0054056B">
        <w:trPr>
          <w:trHeight w:val="293"/>
        </w:trPr>
        <w:tc>
          <w:tcPr>
            <w:tcW w:w="173" w:type="pct"/>
            <w:tcBorders>
              <w:top w:val="nil"/>
              <w:left w:val="single" w:sz="8"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17</w:t>
            </w:r>
          </w:p>
        </w:tc>
        <w:tc>
          <w:tcPr>
            <w:tcW w:w="820"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Хр. Ботев</w:t>
            </w:r>
          </w:p>
        </w:tc>
        <w:tc>
          <w:tcPr>
            <w:tcW w:w="53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136</w:t>
            </w:r>
          </w:p>
        </w:tc>
        <w:tc>
          <w:tcPr>
            <w:tcW w:w="582"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12</w:t>
            </w:r>
          </w:p>
        </w:tc>
        <w:tc>
          <w:tcPr>
            <w:tcW w:w="56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100</w:t>
            </w:r>
          </w:p>
        </w:tc>
        <w:tc>
          <w:tcPr>
            <w:tcW w:w="326"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w:t>
            </w:r>
          </w:p>
        </w:tc>
        <w:tc>
          <w:tcPr>
            <w:tcW w:w="518"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w:t>
            </w:r>
          </w:p>
        </w:tc>
        <w:tc>
          <w:tcPr>
            <w:tcW w:w="405"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4</w:t>
            </w:r>
          </w:p>
        </w:tc>
        <w:tc>
          <w:tcPr>
            <w:tcW w:w="499"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w:t>
            </w:r>
          </w:p>
        </w:tc>
        <w:tc>
          <w:tcPr>
            <w:tcW w:w="585" w:type="pct"/>
            <w:tcBorders>
              <w:top w:val="nil"/>
              <w:left w:val="nil"/>
              <w:bottom w:val="single" w:sz="4" w:space="0" w:color="auto"/>
              <w:right w:val="single" w:sz="8"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4.6</w:t>
            </w:r>
          </w:p>
        </w:tc>
      </w:tr>
      <w:tr w:rsidR="00445B54" w:rsidRPr="00F650D3" w:rsidTr="0054056B">
        <w:trPr>
          <w:trHeight w:val="293"/>
        </w:trPr>
        <w:tc>
          <w:tcPr>
            <w:tcW w:w="173" w:type="pct"/>
            <w:tcBorders>
              <w:top w:val="nil"/>
              <w:left w:val="single" w:sz="8"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18</w:t>
            </w:r>
          </w:p>
        </w:tc>
        <w:tc>
          <w:tcPr>
            <w:tcW w:w="820"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Дружба</w:t>
            </w:r>
          </w:p>
        </w:tc>
        <w:tc>
          <w:tcPr>
            <w:tcW w:w="53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80</w:t>
            </w:r>
          </w:p>
        </w:tc>
        <w:tc>
          <w:tcPr>
            <w:tcW w:w="582"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14</w:t>
            </w:r>
          </w:p>
        </w:tc>
        <w:tc>
          <w:tcPr>
            <w:tcW w:w="56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60</w:t>
            </w:r>
          </w:p>
        </w:tc>
        <w:tc>
          <w:tcPr>
            <w:tcW w:w="326"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518"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405"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499"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585" w:type="pct"/>
            <w:tcBorders>
              <w:top w:val="nil"/>
              <w:left w:val="nil"/>
              <w:bottom w:val="single" w:sz="4" w:space="0" w:color="auto"/>
              <w:right w:val="single" w:sz="8"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2.4</w:t>
            </w:r>
          </w:p>
        </w:tc>
      </w:tr>
      <w:tr w:rsidR="00445B54" w:rsidRPr="00F650D3" w:rsidTr="0054056B">
        <w:trPr>
          <w:trHeight w:val="293"/>
        </w:trPr>
        <w:tc>
          <w:tcPr>
            <w:tcW w:w="173" w:type="pct"/>
            <w:tcBorders>
              <w:top w:val="nil"/>
              <w:left w:val="single" w:sz="8"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19</w:t>
            </w:r>
          </w:p>
        </w:tc>
        <w:tc>
          <w:tcPr>
            <w:tcW w:w="820"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Чародейка</w:t>
            </w:r>
          </w:p>
        </w:tc>
        <w:tc>
          <w:tcPr>
            <w:tcW w:w="53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59</w:t>
            </w:r>
          </w:p>
        </w:tc>
        <w:tc>
          <w:tcPr>
            <w:tcW w:w="582"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17</w:t>
            </w:r>
          </w:p>
        </w:tc>
        <w:tc>
          <w:tcPr>
            <w:tcW w:w="56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43</w:t>
            </w:r>
          </w:p>
        </w:tc>
        <w:tc>
          <w:tcPr>
            <w:tcW w:w="326"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518"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405"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499"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585" w:type="pct"/>
            <w:tcBorders>
              <w:top w:val="nil"/>
              <w:left w:val="nil"/>
              <w:bottom w:val="single" w:sz="4" w:space="0" w:color="auto"/>
              <w:right w:val="single" w:sz="8"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1.9</w:t>
            </w:r>
          </w:p>
        </w:tc>
      </w:tr>
      <w:tr w:rsidR="00445B54" w:rsidRPr="00F650D3" w:rsidTr="0054056B">
        <w:trPr>
          <w:trHeight w:val="293"/>
        </w:trPr>
        <w:tc>
          <w:tcPr>
            <w:tcW w:w="173" w:type="pct"/>
            <w:tcBorders>
              <w:top w:val="nil"/>
              <w:left w:val="single" w:sz="8"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20</w:t>
            </w:r>
          </w:p>
        </w:tc>
        <w:tc>
          <w:tcPr>
            <w:tcW w:w="820"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бул. България</w:t>
            </w:r>
          </w:p>
        </w:tc>
        <w:tc>
          <w:tcPr>
            <w:tcW w:w="53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84</w:t>
            </w:r>
          </w:p>
        </w:tc>
        <w:tc>
          <w:tcPr>
            <w:tcW w:w="582"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17</w:t>
            </w:r>
          </w:p>
        </w:tc>
        <w:tc>
          <w:tcPr>
            <w:tcW w:w="56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84</w:t>
            </w:r>
          </w:p>
        </w:tc>
        <w:tc>
          <w:tcPr>
            <w:tcW w:w="326"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518"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405"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499"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585" w:type="pct"/>
            <w:tcBorders>
              <w:top w:val="nil"/>
              <w:left w:val="nil"/>
              <w:bottom w:val="single" w:sz="4" w:space="0" w:color="auto"/>
              <w:right w:val="single" w:sz="8"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2.7</w:t>
            </w:r>
          </w:p>
        </w:tc>
      </w:tr>
      <w:tr w:rsidR="00445B54" w:rsidRPr="00F650D3" w:rsidTr="0054056B">
        <w:trPr>
          <w:trHeight w:val="293"/>
        </w:trPr>
        <w:tc>
          <w:tcPr>
            <w:tcW w:w="173" w:type="pct"/>
            <w:tcBorders>
              <w:top w:val="nil"/>
              <w:left w:val="single" w:sz="8"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21</w:t>
            </w:r>
          </w:p>
        </w:tc>
        <w:tc>
          <w:tcPr>
            <w:tcW w:w="820"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Центр. Гара</w:t>
            </w:r>
          </w:p>
        </w:tc>
        <w:tc>
          <w:tcPr>
            <w:tcW w:w="53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111</w:t>
            </w:r>
          </w:p>
        </w:tc>
        <w:tc>
          <w:tcPr>
            <w:tcW w:w="582"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28</w:t>
            </w:r>
          </w:p>
        </w:tc>
        <w:tc>
          <w:tcPr>
            <w:tcW w:w="56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96</w:t>
            </w:r>
          </w:p>
        </w:tc>
        <w:tc>
          <w:tcPr>
            <w:tcW w:w="326"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w:t>
            </w:r>
          </w:p>
        </w:tc>
        <w:tc>
          <w:tcPr>
            <w:tcW w:w="518"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w:t>
            </w:r>
          </w:p>
        </w:tc>
        <w:tc>
          <w:tcPr>
            <w:tcW w:w="405"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w:t>
            </w:r>
          </w:p>
        </w:tc>
        <w:tc>
          <w:tcPr>
            <w:tcW w:w="499"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0</w:t>
            </w:r>
          </w:p>
        </w:tc>
        <w:tc>
          <w:tcPr>
            <w:tcW w:w="585" w:type="pct"/>
            <w:tcBorders>
              <w:top w:val="nil"/>
              <w:left w:val="nil"/>
              <w:bottom w:val="single" w:sz="4" w:space="0" w:color="auto"/>
              <w:right w:val="single" w:sz="8"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3.1</w:t>
            </w:r>
          </w:p>
        </w:tc>
      </w:tr>
      <w:tr w:rsidR="00445B54" w:rsidRPr="00F650D3" w:rsidTr="0054056B">
        <w:trPr>
          <w:trHeight w:val="293"/>
        </w:trPr>
        <w:tc>
          <w:tcPr>
            <w:tcW w:w="173" w:type="pct"/>
            <w:tcBorders>
              <w:top w:val="nil"/>
              <w:left w:val="single" w:sz="8"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22</w:t>
            </w:r>
          </w:p>
        </w:tc>
        <w:tc>
          <w:tcPr>
            <w:tcW w:w="820"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Депо</w:t>
            </w:r>
          </w:p>
        </w:tc>
        <w:tc>
          <w:tcPr>
            <w:tcW w:w="53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54</w:t>
            </w:r>
          </w:p>
        </w:tc>
        <w:tc>
          <w:tcPr>
            <w:tcW w:w="582"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11</w:t>
            </w:r>
          </w:p>
        </w:tc>
        <w:tc>
          <w:tcPr>
            <w:tcW w:w="561"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14</w:t>
            </w:r>
          </w:p>
        </w:tc>
        <w:tc>
          <w:tcPr>
            <w:tcW w:w="326"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6</w:t>
            </w:r>
          </w:p>
        </w:tc>
        <w:tc>
          <w:tcPr>
            <w:tcW w:w="518"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6</w:t>
            </w:r>
          </w:p>
        </w:tc>
        <w:tc>
          <w:tcPr>
            <w:tcW w:w="405"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12</w:t>
            </w:r>
          </w:p>
        </w:tc>
        <w:tc>
          <w:tcPr>
            <w:tcW w:w="499" w:type="pct"/>
            <w:tcBorders>
              <w:top w:val="nil"/>
              <w:left w:val="nil"/>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w:t>
            </w:r>
          </w:p>
        </w:tc>
        <w:tc>
          <w:tcPr>
            <w:tcW w:w="585" w:type="pct"/>
            <w:tcBorders>
              <w:top w:val="nil"/>
              <w:left w:val="nil"/>
              <w:bottom w:val="single" w:sz="4" w:space="0" w:color="auto"/>
              <w:right w:val="single" w:sz="8"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3.4</w:t>
            </w:r>
          </w:p>
        </w:tc>
      </w:tr>
      <w:tr w:rsidR="00445B54" w:rsidRPr="00F650D3" w:rsidTr="0054056B">
        <w:trPr>
          <w:trHeight w:val="308"/>
        </w:trPr>
        <w:tc>
          <w:tcPr>
            <w:tcW w:w="173" w:type="pct"/>
            <w:tcBorders>
              <w:top w:val="single" w:sz="4" w:space="0" w:color="auto"/>
              <w:left w:val="single" w:sz="4"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 </w:t>
            </w:r>
          </w:p>
        </w:tc>
        <w:tc>
          <w:tcPr>
            <w:tcW w:w="820" w:type="pct"/>
            <w:tcBorders>
              <w:top w:val="single" w:sz="4" w:space="0" w:color="auto"/>
              <w:left w:val="single" w:sz="4"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Общо:</w:t>
            </w:r>
          </w:p>
        </w:tc>
        <w:tc>
          <w:tcPr>
            <w:tcW w:w="531" w:type="pct"/>
            <w:tcBorders>
              <w:top w:val="single" w:sz="4" w:space="0" w:color="auto"/>
              <w:left w:val="single" w:sz="4"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2024</w:t>
            </w:r>
          </w:p>
        </w:tc>
        <w:tc>
          <w:tcPr>
            <w:tcW w:w="582" w:type="pct"/>
            <w:tcBorders>
              <w:top w:val="single" w:sz="4" w:space="0" w:color="auto"/>
              <w:left w:val="single" w:sz="4"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498</w:t>
            </w:r>
          </w:p>
        </w:tc>
        <w:tc>
          <w:tcPr>
            <w:tcW w:w="561" w:type="pct"/>
            <w:tcBorders>
              <w:top w:val="single" w:sz="4" w:space="0" w:color="auto"/>
              <w:left w:val="single" w:sz="4"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1556</w:t>
            </w:r>
          </w:p>
        </w:tc>
        <w:tc>
          <w:tcPr>
            <w:tcW w:w="326" w:type="pct"/>
            <w:tcBorders>
              <w:top w:val="single" w:sz="4" w:space="0" w:color="auto"/>
              <w:left w:val="single" w:sz="4"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30</w:t>
            </w:r>
          </w:p>
        </w:tc>
        <w:tc>
          <w:tcPr>
            <w:tcW w:w="518" w:type="pct"/>
            <w:tcBorders>
              <w:top w:val="single" w:sz="4" w:space="0" w:color="auto"/>
              <w:left w:val="single" w:sz="4"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29</w:t>
            </w:r>
          </w:p>
        </w:tc>
        <w:tc>
          <w:tcPr>
            <w:tcW w:w="405" w:type="pct"/>
            <w:tcBorders>
              <w:top w:val="single" w:sz="4" w:space="0" w:color="auto"/>
              <w:left w:val="single" w:sz="4"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54</w:t>
            </w:r>
          </w:p>
        </w:tc>
        <w:tc>
          <w:tcPr>
            <w:tcW w:w="499" w:type="pct"/>
            <w:tcBorders>
              <w:top w:val="single" w:sz="4" w:space="0" w:color="auto"/>
              <w:left w:val="single" w:sz="4"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12</w:t>
            </w:r>
          </w:p>
        </w:tc>
        <w:tc>
          <w:tcPr>
            <w:tcW w:w="585" w:type="pct"/>
            <w:tcBorders>
              <w:top w:val="single" w:sz="4" w:space="0" w:color="auto"/>
              <w:left w:val="single" w:sz="4" w:space="0" w:color="auto"/>
              <w:bottom w:val="single" w:sz="4" w:space="0" w:color="auto"/>
              <w:right w:val="single" w:sz="4" w:space="0" w:color="auto"/>
            </w:tcBorders>
            <w:noWrap/>
            <w:vAlign w:val="bottom"/>
          </w:tcPr>
          <w:p w:rsidR="00445B54" w:rsidRPr="00F650D3" w:rsidRDefault="00445B54" w:rsidP="00F650D3">
            <w:pPr>
              <w:pStyle w:val="RUTPTextinTable"/>
              <w:spacing w:before="120" w:after="0"/>
              <w:rPr>
                <w:sz w:val="24"/>
                <w:szCs w:val="24"/>
              </w:rPr>
            </w:pPr>
            <w:r w:rsidRPr="00F650D3">
              <w:rPr>
                <w:sz w:val="24"/>
                <w:szCs w:val="24"/>
              </w:rPr>
              <w:t>62.6</w:t>
            </w:r>
          </w:p>
        </w:tc>
      </w:tr>
    </w:tbl>
    <w:p w:rsidR="00445B54" w:rsidRPr="00F650D3" w:rsidRDefault="00445B54" w:rsidP="00F650D3">
      <w:pPr>
        <w:pStyle w:val="RUTPText"/>
        <w:spacing w:before="120" w:after="0"/>
        <w:rPr>
          <w:b/>
          <w:bCs/>
          <w:szCs w:val="24"/>
        </w:rPr>
      </w:pPr>
    </w:p>
    <w:p w:rsidR="00445B54" w:rsidRPr="00F650D3" w:rsidRDefault="00445B54" w:rsidP="004B2FE8">
      <w:pPr>
        <w:pStyle w:val="Heading3"/>
        <w:numPr>
          <w:ilvl w:val="2"/>
          <w:numId w:val="11"/>
        </w:numPr>
        <w:spacing w:before="120"/>
        <w:ind w:left="709" w:hanging="709"/>
        <w:rPr>
          <w:lang w:val="bg-BG"/>
        </w:rPr>
      </w:pPr>
      <w:bookmarkStart w:id="4" w:name="_Toc370118793"/>
      <w:r w:rsidRPr="00F650D3">
        <w:rPr>
          <w:lang w:val="bg-BG"/>
        </w:rPr>
        <w:t>Техническо състояние</w:t>
      </w:r>
      <w:r>
        <w:rPr>
          <w:lang w:val="bg-BG"/>
        </w:rPr>
        <w:t xml:space="preserve"> на ВКМ.</w:t>
      </w:r>
      <w:bookmarkEnd w:id="4"/>
    </w:p>
    <w:p w:rsidR="00445B54" w:rsidRPr="00F47042" w:rsidRDefault="00445B54" w:rsidP="007D3554">
      <w:pPr>
        <w:pStyle w:val="RUTPText"/>
        <w:spacing w:before="120" w:after="0"/>
        <w:ind w:firstLine="0"/>
        <w:rPr>
          <w:color w:val="0070C0"/>
          <w:szCs w:val="24"/>
        </w:rPr>
      </w:pPr>
      <w:r w:rsidRPr="007D3554">
        <w:rPr>
          <w:szCs w:val="24"/>
        </w:rPr>
        <w:t xml:space="preserve">ВКМ е въведена в експлоатация през 1989 г. При изграждането й е предвидено и препоръчано от производителя да се изпълняват операциите по периодичност на ремонтите, но до сега са извършвани само аварийни ремонти, т. е. нито една от посочените операции в таблицата не е извършвана. </w:t>
      </w:r>
    </w:p>
    <w:p w:rsidR="00445B54" w:rsidRPr="00F650D3" w:rsidRDefault="00445B54" w:rsidP="00F650D3">
      <w:pPr>
        <w:autoSpaceDE w:val="0"/>
        <w:autoSpaceDN w:val="0"/>
        <w:adjustRightInd w:val="0"/>
        <w:spacing w:before="120"/>
        <w:jc w:val="both"/>
        <w:rPr>
          <w:rFonts w:eastAsia="TT125DAo00"/>
          <w:color w:val="000000"/>
          <w:lang w:val="bg-BG"/>
        </w:rPr>
      </w:pPr>
      <w:r w:rsidRPr="00F650D3">
        <w:rPr>
          <w:rFonts w:eastAsia="TT125DAo00"/>
          <w:color w:val="000000"/>
          <w:lang w:val="bg-BG"/>
        </w:rPr>
        <w:t>Основните нейни недостатъци могат да бъдат систематизирани, както следва:</w:t>
      </w:r>
    </w:p>
    <w:p w:rsidR="00445B54" w:rsidRPr="00F650D3" w:rsidRDefault="00445B54" w:rsidP="004B2FE8">
      <w:pPr>
        <w:pStyle w:val="ListParagraph"/>
        <w:numPr>
          <w:ilvl w:val="0"/>
          <w:numId w:val="2"/>
        </w:numPr>
        <w:autoSpaceDE w:val="0"/>
        <w:autoSpaceDN w:val="0"/>
        <w:adjustRightInd w:val="0"/>
        <w:spacing w:before="120"/>
        <w:ind w:left="357" w:hanging="357"/>
        <w:contextualSpacing w:val="0"/>
        <w:jc w:val="both"/>
        <w:rPr>
          <w:rFonts w:eastAsia="TT125DAo00"/>
          <w:color w:val="000000"/>
          <w:lang w:val="bg-BG"/>
        </w:rPr>
      </w:pPr>
      <w:r w:rsidRPr="00F650D3">
        <w:rPr>
          <w:rFonts w:eastAsia="TT125DAo00"/>
          <w:color w:val="000000"/>
          <w:lang w:val="bg-BG"/>
        </w:rPr>
        <w:t>По-голямата част от съоръженията на ВКМ не позволяват висока скорост на преминаване на тролейбусите и ограничават силно тяхното ситуиране при преминаване, което е неадекватно на съвременния транспортен поток и сериозна предпоставка за чести аварии както на ВКМ, така и на тролейбусите.</w:t>
      </w:r>
    </w:p>
    <w:p w:rsidR="00445B54" w:rsidRPr="00F650D3" w:rsidRDefault="00445B54" w:rsidP="004B2FE8">
      <w:pPr>
        <w:pStyle w:val="ListParagraph"/>
        <w:numPr>
          <w:ilvl w:val="0"/>
          <w:numId w:val="2"/>
        </w:numPr>
        <w:autoSpaceDE w:val="0"/>
        <w:autoSpaceDN w:val="0"/>
        <w:adjustRightInd w:val="0"/>
        <w:spacing w:before="120"/>
        <w:ind w:left="357" w:hanging="357"/>
        <w:contextualSpacing w:val="0"/>
        <w:jc w:val="both"/>
        <w:rPr>
          <w:rFonts w:eastAsia="TT125DAo00"/>
          <w:color w:val="000000"/>
          <w:lang w:val="bg-BG"/>
        </w:rPr>
      </w:pPr>
      <w:r w:rsidRPr="00F650D3">
        <w:rPr>
          <w:rFonts w:eastAsia="TT125DAo00"/>
          <w:color w:val="000000"/>
          <w:lang w:val="bg-BG"/>
        </w:rPr>
        <w:t>ВKM и нейните елементи трябва да бъдат безопасни за експлоатацията и всички други участници в движението. Сега обаче, е възможно при определени обстоятелства попадането на хора под напрежение 600 V. Възможен е и физически контакт на участници в движението със съоръжения, при настъпване на внезапна техническа неизправност по ВКМ.</w:t>
      </w:r>
    </w:p>
    <w:p w:rsidR="00445B54" w:rsidRPr="00F650D3" w:rsidRDefault="00445B54" w:rsidP="004B2FE8">
      <w:pPr>
        <w:pStyle w:val="ListParagraph"/>
        <w:numPr>
          <w:ilvl w:val="0"/>
          <w:numId w:val="2"/>
        </w:numPr>
        <w:autoSpaceDE w:val="0"/>
        <w:autoSpaceDN w:val="0"/>
        <w:adjustRightInd w:val="0"/>
        <w:spacing w:before="120"/>
        <w:ind w:left="357" w:hanging="357"/>
        <w:contextualSpacing w:val="0"/>
        <w:jc w:val="both"/>
        <w:rPr>
          <w:rFonts w:eastAsia="TT125DAo00"/>
          <w:color w:val="000000"/>
          <w:lang w:val="bg-BG"/>
        </w:rPr>
      </w:pPr>
      <w:r w:rsidRPr="00F650D3">
        <w:rPr>
          <w:rFonts w:eastAsia="TT125DAo00"/>
          <w:color w:val="000000"/>
          <w:lang w:val="bg-BG"/>
        </w:rPr>
        <w:t>Износването на контактния проводник е различно за различните трасета, поради използване на контактен проводник от различни производители с различни качества, различната възраст на трасетата, както и различното им натоварване. Максимално допустимото износване на контактния проводник е 20 % или 20 мм от сечение 100 мм. Такова износване се наблюдава предимно под точките на окачване на ВКМ. Въпреки, че не се допуска експлоатиране на усукан контактен проводник, такова се наблюдава на много места. Наблюдават се аварии на скъсан контактен проводник „без причина”, т. е. от умора на материала, получена от постоянните вибрации на контактния проводник при всяко преминаване на подвижния състав.</w:t>
      </w:r>
    </w:p>
    <w:p w:rsidR="00445B54" w:rsidRPr="00F650D3" w:rsidRDefault="00445B54" w:rsidP="00F650D3">
      <w:pPr>
        <w:autoSpaceDE w:val="0"/>
        <w:autoSpaceDN w:val="0"/>
        <w:adjustRightInd w:val="0"/>
        <w:spacing w:before="120"/>
        <w:jc w:val="both"/>
        <w:rPr>
          <w:rFonts w:eastAsia="TT125DAo00"/>
          <w:color w:val="000000"/>
          <w:lang w:val="bg-BG"/>
        </w:rPr>
      </w:pPr>
      <w:r w:rsidRPr="00F650D3">
        <w:rPr>
          <w:rFonts w:eastAsia="TT125DAo00"/>
          <w:color w:val="000000"/>
          <w:lang w:val="bg-BG"/>
        </w:rPr>
        <w:t xml:space="preserve">На фиг.1. и фиг. 2 са </w:t>
      </w:r>
      <w:r>
        <w:rPr>
          <w:rFonts w:eastAsia="TT125DAo00"/>
          <w:color w:val="000000"/>
          <w:lang w:val="bg-BG"/>
        </w:rPr>
        <w:t>изведени</w:t>
      </w:r>
      <w:r w:rsidRPr="00F650D3">
        <w:rPr>
          <w:rFonts w:eastAsia="TT125DAo00"/>
          <w:color w:val="000000"/>
          <w:lang w:val="bg-BG"/>
        </w:rPr>
        <w:t xml:space="preserve"> данни за авариите по ВКМ за последните 5 години, като за 2011 г. са взети реални стойности за първото полугодие умножени по две.</w:t>
      </w:r>
    </w:p>
    <w:p w:rsidR="00445B54" w:rsidRPr="00F650D3" w:rsidRDefault="00445B54" w:rsidP="00F650D3">
      <w:pPr>
        <w:autoSpaceDE w:val="0"/>
        <w:autoSpaceDN w:val="0"/>
        <w:adjustRightInd w:val="0"/>
        <w:spacing w:before="120"/>
        <w:jc w:val="both"/>
        <w:rPr>
          <w:rFonts w:eastAsia="TT125DAo00"/>
          <w:color w:val="000000"/>
          <w:lang w:val="bg-BG"/>
        </w:rPr>
      </w:pPr>
    </w:p>
    <w:p w:rsidR="00445B54" w:rsidRPr="00F650D3" w:rsidRDefault="00445B54" w:rsidP="00F650D3">
      <w:pPr>
        <w:autoSpaceDE w:val="0"/>
        <w:autoSpaceDN w:val="0"/>
        <w:adjustRightInd w:val="0"/>
        <w:spacing w:before="120"/>
        <w:jc w:val="center"/>
        <w:rPr>
          <w:rFonts w:eastAsia="TT125DAo00"/>
          <w:color w:val="000000"/>
          <w:lang w:val="bg-BG"/>
        </w:rPr>
      </w:pPr>
      <w:r w:rsidRPr="00EA49A0">
        <w:rPr>
          <w:rFonts w:eastAsia="TT125DAo00"/>
          <w:noProof/>
          <w:color w:val="000000"/>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9pt;height:372.75pt;visibility:visible">
            <v:imagedata r:id="rId7" o:title=""/>
          </v:shape>
        </w:pict>
      </w:r>
    </w:p>
    <w:p w:rsidR="00445B54" w:rsidRPr="00F650D3" w:rsidRDefault="00445B54" w:rsidP="00F650D3">
      <w:pPr>
        <w:autoSpaceDE w:val="0"/>
        <w:autoSpaceDN w:val="0"/>
        <w:adjustRightInd w:val="0"/>
        <w:spacing w:before="120"/>
        <w:jc w:val="both"/>
        <w:rPr>
          <w:rFonts w:eastAsia="TT125DAo00"/>
          <w:color w:val="000000"/>
          <w:lang w:val="bg-BG"/>
        </w:rPr>
      </w:pPr>
    </w:p>
    <w:p w:rsidR="00445B54" w:rsidRDefault="00445B54" w:rsidP="00E7717A">
      <w:pPr>
        <w:autoSpaceDE w:val="0"/>
        <w:autoSpaceDN w:val="0"/>
        <w:adjustRightInd w:val="0"/>
        <w:spacing w:before="120"/>
        <w:jc w:val="both"/>
        <w:rPr>
          <w:rFonts w:eastAsia="TT125DAo00"/>
          <w:color w:val="000000"/>
          <w:lang w:val="bg-BG"/>
        </w:rPr>
      </w:pPr>
      <w:r w:rsidRPr="00F650D3">
        <w:rPr>
          <w:rFonts w:eastAsia="TT125DAo00"/>
          <w:color w:val="000000"/>
          <w:lang w:val="bg-BG"/>
        </w:rPr>
        <w:t>Налице е тенденция за увеличаване броя на авариите с увеличаване на срока на експлоатация на ВКМ и за последните 5 години те са нараснали почти 3 пъти. Следователно като цяло, техническото състояние на ВКМ може да се определи като незадоволително.</w:t>
      </w:r>
    </w:p>
    <w:p w:rsidR="00445B54" w:rsidRPr="00C57718" w:rsidRDefault="00445B54" w:rsidP="00E7717A">
      <w:pPr>
        <w:pStyle w:val="RUTPText"/>
        <w:spacing w:before="120" w:after="0"/>
        <w:ind w:firstLine="0"/>
        <w:rPr>
          <w:szCs w:val="24"/>
        </w:rPr>
      </w:pPr>
      <w:r w:rsidRPr="00F47042">
        <w:rPr>
          <w:u w:val="single"/>
        </w:rPr>
        <w:t>Стълбове.</w:t>
      </w:r>
      <w:r w:rsidRPr="00F47042">
        <w:t xml:space="preserve"> </w:t>
      </w:r>
      <w:r w:rsidRPr="00C57718">
        <w:rPr>
          <w:szCs w:val="24"/>
        </w:rPr>
        <w:t xml:space="preserve">ВКМ е разположена изцяло върху специално изградени за нея стълбове от тип ТССА -12С – стоманени, дванадесетстенни. Не са предвидени точки на окачване върху съществуващи сгради или други съоръжения. Стълбовете са закрепени върху фундаменти от тип ПФА посредством разглобяеми болтови връзки. Типовите характеристики са дадени в </w:t>
      </w:r>
      <w:r>
        <w:rPr>
          <w:szCs w:val="24"/>
        </w:rPr>
        <w:t>следната</w:t>
      </w:r>
      <w:r w:rsidRPr="00C57718">
        <w:rPr>
          <w:szCs w:val="24"/>
        </w:rPr>
        <w:t xml:space="preserve"> таблица:</w:t>
      </w:r>
    </w:p>
    <w:p w:rsidR="00445B54" w:rsidRPr="00C57718" w:rsidRDefault="00445B54" w:rsidP="00E7717A">
      <w:pPr>
        <w:pStyle w:val="RUTPText"/>
        <w:spacing w:before="120" w:after="0"/>
        <w:ind w:firstLine="0"/>
        <w:rPr>
          <w:b/>
          <w:bCs/>
          <w:szCs w:val="24"/>
        </w:rPr>
      </w:pPr>
      <w:bookmarkStart w:id="5" w:name="_Ref310169836"/>
      <w:r w:rsidRPr="00C57718">
        <w:rPr>
          <w:b/>
          <w:bCs/>
          <w:szCs w:val="24"/>
        </w:rPr>
        <w:t>Видове стълбове</w:t>
      </w:r>
      <w:bookmarkEnd w:id="5"/>
    </w:p>
    <w:tbl>
      <w:tblPr>
        <w:tblW w:w="5000"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ook w:val="0000"/>
      </w:tblPr>
      <w:tblGrid>
        <w:gridCol w:w="3718"/>
        <w:gridCol w:w="616"/>
        <w:gridCol w:w="804"/>
        <w:gridCol w:w="816"/>
        <w:gridCol w:w="907"/>
        <w:gridCol w:w="663"/>
        <w:gridCol w:w="1202"/>
        <w:gridCol w:w="896"/>
      </w:tblGrid>
      <w:tr w:rsidR="00445B54" w:rsidRPr="00F47042" w:rsidTr="00E7717A">
        <w:trPr>
          <w:jc w:val="center"/>
        </w:trPr>
        <w:tc>
          <w:tcPr>
            <w:tcW w:w="1945" w:type="pct"/>
            <w:shd w:val="clear" w:color="auto" w:fill="B6DDE8"/>
            <w:vAlign w:val="center"/>
          </w:tcPr>
          <w:p w:rsidR="00445B54" w:rsidRPr="00C57718" w:rsidRDefault="00445B54" w:rsidP="00E7717A">
            <w:pPr>
              <w:pStyle w:val="RUTPColumnHeadings"/>
              <w:spacing w:before="120" w:after="0"/>
              <w:rPr>
                <w:szCs w:val="24"/>
                <w:lang w:val="bg-BG"/>
              </w:rPr>
            </w:pPr>
            <w:r w:rsidRPr="00C57718">
              <w:rPr>
                <w:szCs w:val="24"/>
                <w:lang w:val="bg-BG"/>
              </w:rPr>
              <w:t>Тип на стълба</w:t>
            </w:r>
          </w:p>
        </w:tc>
        <w:tc>
          <w:tcPr>
            <w:tcW w:w="318" w:type="pct"/>
            <w:shd w:val="clear" w:color="auto" w:fill="B6DDE8"/>
            <w:vAlign w:val="center"/>
          </w:tcPr>
          <w:p w:rsidR="00445B54" w:rsidRPr="00C57718" w:rsidRDefault="00445B54" w:rsidP="00E7717A">
            <w:pPr>
              <w:pStyle w:val="RUTPColumnHeadings"/>
              <w:spacing w:before="120" w:after="0"/>
              <w:rPr>
                <w:szCs w:val="24"/>
                <w:lang w:val="bg-BG"/>
              </w:rPr>
            </w:pPr>
            <w:r w:rsidRPr="00C57718">
              <w:rPr>
                <w:szCs w:val="24"/>
                <w:lang w:val="bg-BG"/>
              </w:rPr>
              <w:t>Д</w:t>
            </w:r>
            <w:r w:rsidRPr="00C57718">
              <w:rPr>
                <w:rFonts w:ascii="Cambria Math" w:hAnsi="Cambria Math" w:cs="Cambria Math"/>
                <w:szCs w:val="24"/>
                <w:lang w:val="bg-BG"/>
              </w:rPr>
              <w:t>₁</w:t>
            </w:r>
            <w:r w:rsidRPr="00C57718">
              <w:rPr>
                <w:szCs w:val="24"/>
                <w:lang w:val="bg-BG"/>
              </w:rPr>
              <w:t xml:space="preserve"> </w:t>
            </w:r>
            <w:r w:rsidRPr="00C57718">
              <w:rPr>
                <w:szCs w:val="24"/>
              </w:rPr>
              <w:t>mm</w:t>
            </w:r>
          </w:p>
        </w:tc>
        <w:tc>
          <w:tcPr>
            <w:tcW w:w="431" w:type="pct"/>
            <w:shd w:val="clear" w:color="auto" w:fill="B6DDE8"/>
            <w:vAlign w:val="center"/>
          </w:tcPr>
          <w:p w:rsidR="00445B54" w:rsidRPr="00C57718" w:rsidRDefault="00445B54" w:rsidP="00E7717A">
            <w:pPr>
              <w:pStyle w:val="RUTPColumnHeadings"/>
              <w:spacing w:before="120" w:after="0"/>
              <w:rPr>
                <w:szCs w:val="24"/>
                <w:lang w:val="bg-BG"/>
              </w:rPr>
            </w:pPr>
            <w:r w:rsidRPr="00C57718">
              <w:rPr>
                <w:szCs w:val="24"/>
                <w:lang w:val="bg-BG"/>
              </w:rPr>
              <w:t>Д</w:t>
            </w:r>
            <w:r w:rsidRPr="00C57718">
              <w:rPr>
                <w:rFonts w:ascii="Cambria Math" w:hAnsi="Cambria Math" w:cs="Cambria Math"/>
                <w:szCs w:val="24"/>
                <w:lang w:val="bg-BG"/>
              </w:rPr>
              <w:t>₂</w:t>
            </w:r>
            <w:r w:rsidRPr="00C57718">
              <w:rPr>
                <w:szCs w:val="24"/>
                <w:lang w:val="bg-BG"/>
              </w:rPr>
              <w:t xml:space="preserve"> </w:t>
            </w:r>
            <w:r w:rsidRPr="00C57718">
              <w:rPr>
                <w:szCs w:val="24"/>
              </w:rPr>
              <w:t>mm</w:t>
            </w:r>
          </w:p>
        </w:tc>
        <w:tc>
          <w:tcPr>
            <w:tcW w:w="406" w:type="pct"/>
            <w:shd w:val="clear" w:color="auto" w:fill="B6DDE8"/>
            <w:vAlign w:val="center"/>
          </w:tcPr>
          <w:p w:rsidR="00445B54" w:rsidRPr="00C57718" w:rsidRDefault="00445B54" w:rsidP="00E7717A">
            <w:pPr>
              <w:pStyle w:val="RUTPColumnHeadings"/>
              <w:spacing w:before="120" w:after="0"/>
              <w:rPr>
                <w:szCs w:val="24"/>
                <w:lang w:val="bg-BG"/>
              </w:rPr>
            </w:pPr>
            <w:r w:rsidRPr="00C57718">
              <w:rPr>
                <w:szCs w:val="24"/>
              </w:rPr>
              <w:t>l</w:t>
            </w:r>
            <w:r w:rsidRPr="00C57718">
              <w:rPr>
                <w:szCs w:val="24"/>
                <w:lang w:val="bg-BG"/>
              </w:rPr>
              <w:t xml:space="preserve"> </w:t>
            </w:r>
            <w:r w:rsidRPr="00C57718">
              <w:rPr>
                <w:szCs w:val="24"/>
              </w:rPr>
              <w:t>mm</w:t>
            </w:r>
          </w:p>
        </w:tc>
        <w:tc>
          <w:tcPr>
            <w:tcW w:w="484" w:type="pct"/>
            <w:shd w:val="clear" w:color="auto" w:fill="B6DDE8"/>
            <w:vAlign w:val="center"/>
          </w:tcPr>
          <w:p w:rsidR="00445B54" w:rsidRPr="00C57718" w:rsidRDefault="00445B54" w:rsidP="00E7717A">
            <w:pPr>
              <w:pStyle w:val="RUTPColumnHeadings"/>
              <w:spacing w:before="120" w:after="0"/>
              <w:rPr>
                <w:szCs w:val="24"/>
                <w:lang w:val="bg-BG"/>
              </w:rPr>
            </w:pPr>
            <w:r w:rsidRPr="00C57718">
              <w:rPr>
                <w:szCs w:val="24"/>
                <w:lang w:val="bg-BG"/>
              </w:rPr>
              <w:t>Д</w:t>
            </w:r>
            <w:r w:rsidRPr="00C57718">
              <w:rPr>
                <w:rFonts w:ascii="Cambria Math" w:hAnsi="Cambria Math" w:cs="Cambria Math"/>
                <w:szCs w:val="24"/>
                <w:lang w:val="bg-BG"/>
              </w:rPr>
              <w:t>₃</w:t>
            </w:r>
            <w:r w:rsidRPr="00C57718">
              <w:rPr>
                <w:szCs w:val="24"/>
                <w:lang w:val="bg-BG"/>
              </w:rPr>
              <w:t xml:space="preserve"> </w:t>
            </w:r>
            <w:r w:rsidRPr="00C57718">
              <w:rPr>
                <w:szCs w:val="24"/>
              </w:rPr>
              <w:t>mm</w:t>
            </w:r>
          </w:p>
        </w:tc>
        <w:tc>
          <w:tcPr>
            <w:tcW w:w="357" w:type="pct"/>
            <w:shd w:val="clear" w:color="auto" w:fill="B6DDE8"/>
            <w:vAlign w:val="center"/>
          </w:tcPr>
          <w:p w:rsidR="00445B54" w:rsidRPr="00C57718" w:rsidRDefault="00445B54" w:rsidP="00E7717A">
            <w:pPr>
              <w:pStyle w:val="RUTPColumnHeadings"/>
              <w:spacing w:before="120" w:after="0"/>
              <w:rPr>
                <w:szCs w:val="24"/>
                <w:lang w:val="bg-BG"/>
              </w:rPr>
            </w:pPr>
            <w:r w:rsidRPr="00C57718">
              <w:rPr>
                <w:szCs w:val="24"/>
              </w:rPr>
              <w:t>d</w:t>
            </w:r>
            <w:r w:rsidRPr="00C57718">
              <w:rPr>
                <w:szCs w:val="24"/>
                <w:lang w:val="bg-BG"/>
              </w:rPr>
              <w:t xml:space="preserve"> </w:t>
            </w:r>
            <w:r w:rsidRPr="00C57718">
              <w:rPr>
                <w:szCs w:val="24"/>
              </w:rPr>
              <w:t>mm</w:t>
            </w:r>
          </w:p>
        </w:tc>
        <w:tc>
          <w:tcPr>
            <w:tcW w:w="581" w:type="pct"/>
            <w:shd w:val="clear" w:color="auto" w:fill="B6DDE8"/>
            <w:vAlign w:val="center"/>
          </w:tcPr>
          <w:p w:rsidR="00445B54" w:rsidRPr="00C57718" w:rsidRDefault="00445B54" w:rsidP="00E7717A">
            <w:pPr>
              <w:pStyle w:val="RUTPColumnHeadings"/>
              <w:spacing w:before="120" w:after="0"/>
              <w:rPr>
                <w:szCs w:val="24"/>
                <w:lang w:val="bg-BG"/>
              </w:rPr>
            </w:pPr>
            <w:r w:rsidRPr="00C57718">
              <w:rPr>
                <w:szCs w:val="24"/>
                <w:lang w:val="bg-BG"/>
              </w:rPr>
              <w:t xml:space="preserve">дебелина на </w:t>
            </w:r>
            <w:r w:rsidRPr="00C57718">
              <w:rPr>
                <w:szCs w:val="24"/>
              </w:rPr>
              <w:t>I</w:t>
            </w:r>
            <w:r w:rsidRPr="00C57718">
              <w:rPr>
                <w:szCs w:val="24"/>
                <w:lang w:val="bg-BG"/>
              </w:rPr>
              <w:t xml:space="preserve"> см</w:t>
            </w:r>
          </w:p>
        </w:tc>
        <w:tc>
          <w:tcPr>
            <w:tcW w:w="478" w:type="pct"/>
            <w:shd w:val="clear" w:color="auto" w:fill="B6DDE8"/>
            <w:vAlign w:val="center"/>
          </w:tcPr>
          <w:p w:rsidR="00445B54" w:rsidRPr="00F47042" w:rsidRDefault="00445B54" w:rsidP="00E7717A">
            <w:pPr>
              <w:pStyle w:val="RUTPColumnHeadings"/>
              <w:spacing w:before="120" w:after="0"/>
              <w:rPr>
                <w:szCs w:val="24"/>
                <w:lang w:val="bg-BG"/>
              </w:rPr>
            </w:pPr>
            <w:r w:rsidRPr="00F47042">
              <w:rPr>
                <w:szCs w:val="24"/>
                <w:lang w:val="bg-BG"/>
              </w:rPr>
              <w:t>маса</w:t>
            </w:r>
          </w:p>
        </w:tc>
      </w:tr>
      <w:tr w:rsidR="00445B54" w:rsidRPr="00C57718" w:rsidTr="00E7717A">
        <w:trPr>
          <w:jc w:val="center"/>
        </w:trPr>
        <w:tc>
          <w:tcPr>
            <w:tcW w:w="1945" w:type="pct"/>
          </w:tcPr>
          <w:p w:rsidR="00445B54" w:rsidRPr="00C57718" w:rsidRDefault="00445B54" w:rsidP="00E7717A">
            <w:pPr>
              <w:pStyle w:val="RUTPTextinTable"/>
              <w:spacing w:before="120" w:after="0"/>
              <w:rPr>
                <w:sz w:val="24"/>
                <w:szCs w:val="24"/>
              </w:rPr>
            </w:pPr>
            <w:r w:rsidRPr="00C57718">
              <w:rPr>
                <w:sz w:val="24"/>
                <w:szCs w:val="24"/>
              </w:rPr>
              <w:t>TCCA – 12C – A – 421 – 220 – 12300</w:t>
            </w:r>
          </w:p>
        </w:tc>
        <w:tc>
          <w:tcPr>
            <w:tcW w:w="318" w:type="pct"/>
          </w:tcPr>
          <w:p w:rsidR="00445B54" w:rsidRPr="00C57718" w:rsidRDefault="00445B54" w:rsidP="00E7717A">
            <w:pPr>
              <w:pStyle w:val="RUTPTextinTable"/>
              <w:spacing w:before="120" w:after="0"/>
              <w:rPr>
                <w:sz w:val="24"/>
                <w:szCs w:val="24"/>
              </w:rPr>
            </w:pPr>
            <w:r w:rsidRPr="00C57718">
              <w:rPr>
                <w:sz w:val="24"/>
                <w:szCs w:val="24"/>
              </w:rPr>
              <w:t>421</w:t>
            </w:r>
          </w:p>
        </w:tc>
        <w:tc>
          <w:tcPr>
            <w:tcW w:w="431" w:type="pct"/>
          </w:tcPr>
          <w:p w:rsidR="00445B54" w:rsidRPr="00C57718" w:rsidRDefault="00445B54" w:rsidP="00E7717A">
            <w:pPr>
              <w:pStyle w:val="RUTPTextinTable"/>
              <w:spacing w:before="120" w:after="0"/>
              <w:rPr>
                <w:sz w:val="24"/>
                <w:szCs w:val="24"/>
              </w:rPr>
            </w:pPr>
            <w:r w:rsidRPr="00C57718">
              <w:rPr>
                <w:sz w:val="24"/>
                <w:szCs w:val="24"/>
              </w:rPr>
              <w:t>220</w:t>
            </w:r>
          </w:p>
        </w:tc>
        <w:tc>
          <w:tcPr>
            <w:tcW w:w="406" w:type="pct"/>
          </w:tcPr>
          <w:p w:rsidR="00445B54" w:rsidRPr="00C57718" w:rsidRDefault="00445B54" w:rsidP="00E7717A">
            <w:pPr>
              <w:pStyle w:val="RUTPTextinTable"/>
              <w:spacing w:before="120" w:after="0"/>
              <w:rPr>
                <w:sz w:val="24"/>
                <w:szCs w:val="24"/>
              </w:rPr>
            </w:pPr>
            <w:r w:rsidRPr="00C57718">
              <w:rPr>
                <w:sz w:val="24"/>
                <w:szCs w:val="24"/>
              </w:rPr>
              <w:t>12550</w:t>
            </w:r>
          </w:p>
        </w:tc>
        <w:tc>
          <w:tcPr>
            <w:tcW w:w="484" w:type="pct"/>
          </w:tcPr>
          <w:p w:rsidR="00445B54" w:rsidRPr="00C57718" w:rsidRDefault="00445B54" w:rsidP="00E7717A">
            <w:pPr>
              <w:pStyle w:val="RUTPTextinTable"/>
              <w:spacing w:before="120" w:after="0"/>
              <w:rPr>
                <w:sz w:val="24"/>
                <w:szCs w:val="24"/>
              </w:rPr>
            </w:pPr>
            <w:r w:rsidRPr="00C57718">
              <w:rPr>
                <w:sz w:val="24"/>
                <w:szCs w:val="24"/>
              </w:rPr>
              <w:t>550</w:t>
            </w:r>
          </w:p>
        </w:tc>
        <w:tc>
          <w:tcPr>
            <w:tcW w:w="357" w:type="pct"/>
          </w:tcPr>
          <w:p w:rsidR="00445B54" w:rsidRPr="00C57718" w:rsidRDefault="00445B54" w:rsidP="00E7717A">
            <w:pPr>
              <w:pStyle w:val="RUTPTextinTable"/>
              <w:spacing w:before="120" w:after="0"/>
              <w:rPr>
                <w:sz w:val="24"/>
                <w:szCs w:val="24"/>
              </w:rPr>
            </w:pPr>
            <w:r w:rsidRPr="00C57718">
              <w:rPr>
                <w:sz w:val="24"/>
                <w:szCs w:val="24"/>
              </w:rPr>
              <w:t>43</w:t>
            </w:r>
          </w:p>
        </w:tc>
        <w:tc>
          <w:tcPr>
            <w:tcW w:w="581" w:type="pct"/>
          </w:tcPr>
          <w:p w:rsidR="00445B54" w:rsidRPr="00C57718" w:rsidRDefault="00445B54" w:rsidP="00E7717A">
            <w:pPr>
              <w:pStyle w:val="RUTPTextinTable"/>
              <w:spacing w:before="120" w:after="0"/>
              <w:rPr>
                <w:sz w:val="24"/>
                <w:szCs w:val="24"/>
              </w:rPr>
            </w:pPr>
            <w:r w:rsidRPr="00C57718">
              <w:rPr>
                <w:sz w:val="24"/>
                <w:szCs w:val="24"/>
              </w:rPr>
              <w:t>10</w:t>
            </w:r>
          </w:p>
        </w:tc>
        <w:tc>
          <w:tcPr>
            <w:tcW w:w="478" w:type="pct"/>
          </w:tcPr>
          <w:p w:rsidR="00445B54" w:rsidRPr="00C57718" w:rsidRDefault="00445B54" w:rsidP="00E7717A">
            <w:pPr>
              <w:pStyle w:val="RUTPTextinTable"/>
              <w:spacing w:before="120" w:after="0"/>
              <w:rPr>
                <w:sz w:val="24"/>
                <w:szCs w:val="24"/>
              </w:rPr>
            </w:pPr>
            <w:r w:rsidRPr="00C57718">
              <w:rPr>
                <w:sz w:val="24"/>
                <w:szCs w:val="24"/>
              </w:rPr>
              <w:t>949,50</w:t>
            </w:r>
          </w:p>
        </w:tc>
      </w:tr>
      <w:tr w:rsidR="00445B54" w:rsidRPr="00C57718" w:rsidTr="00E7717A">
        <w:trPr>
          <w:jc w:val="center"/>
        </w:trPr>
        <w:tc>
          <w:tcPr>
            <w:tcW w:w="1945" w:type="pct"/>
          </w:tcPr>
          <w:p w:rsidR="00445B54" w:rsidRPr="00C57718" w:rsidRDefault="00445B54" w:rsidP="00E7717A">
            <w:pPr>
              <w:pStyle w:val="RUTPTextinTable"/>
              <w:spacing w:before="120" w:after="0"/>
              <w:rPr>
                <w:sz w:val="24"/>
                <w:szCs w:val="24"/>
              </w:rPr>
            </w:pPr>
            <w:r w:rsidRPr="00C57718">
              <w:rPr>
                <w:sz w:val="24"/>
                <w:szCs w:val="24"/>
              </w:rPr>
              <w:t>TCCA – 12C – A – 421 – 277 – 8750</w:t>
            </w:r>
          </w:p>
        </w:tc>
        <w:tc>
          <w:tcPr>
            <w:tcW w:w="318" w:type="pct"/>
          </w:tcPr>
          <w:p w:rsidR="00445B54" w:rsidRPr="00C57718" w:rsidRDefault="00445B54" w:rsidP="00E7717A">
            <w:pPr>
              <w:pStyle w:val="RUTPTextinTable"/>
              <w:spacing w:before="120" w:after="0"/>
              <w:rPr>
                <w:sz w:val="24"/>
                <w:szCs w:val="24"/>
              </w:rPr>
            </w:pPr>
            <w:r w:rsidRPr="00C57718">
              <w:rPr>
                <w:sz w:val="24"/>
                <w:szCs w:val="24"/>
              </w:rPr>
              <w:t>421</w:t>
            </w:r>
          </w:p>
        </w:tc>
        <w:tc>
          <w:tcPr>
            <w:tcW w:w="431" w:type="pct"/>
          </w:tcPr>
          <w:p w:rsidR="00445B54" w:rsidRPr="00C57718" w:rsidRDefault="00445B54" w:rsidP="00E7717A">
            <w:pPr>
              <w:pStyle w:val="RUTPTextinTable"/>
              <w:spacing w:before="120" w:after="0"/>
              <w:rPr>
                <w:sz w:val="24"/>
                <w:szCs w:val="24"/>
              </w:rPr>
            </w:pPr>
            <w:r w:rsidRPr="00C57718">
              <w:rPr>
                <w:sz w:val="24"/>
                <w:szCs w:val="24"/>
              </w:rPr>
              <w:t>227</w:t>
            </w:r>
          </w:p>
        </w:tc>
        <w:tc>
          <w:tcPr>
            <w:tcW w:w="406" w:type="pct"/>
          </w:tcPr>
          <w:p w:rsidR="00445B54" w:rsidRPr="00C57718" w:rsidRDefault="00445B54" w:rsidP="00E7717A">
            <w:pPr>
              <w:pStyle w:val="RUTPTextinTable"/>
              <w:spacing w:before="120" w:after="0"/>
              <w:rPr>
                <w:sz w:val="24"/>
                <w:szCs w:val="24"/>
              </w:rPr>
            </w:pPr>
            <w:r w:rsidRPr="00C57718">
              <w:rPr>
                <w:sz w:val="24"/>
                <w:szCs w:val="24"/>
              </w:rPr>
              <w:t>9000</w:t>
            </w:r>
          </w:p>
        </w:tc>
        <w:tc>
          <w:tcPr>
            <w:tcW w:w="484" w:type="pct"/>
          </w:tcPr>
          <w:p w:rsidR="00445B54" w:rsidRPr="00C57718" w:rsidRDefault="00445B54" w:rsidP="00E7717A">
            <w:pPr>
              <w:pStyle w:val="RUTPTextinTable"/>
              <w:spacing w:before="120" w:after="0"/>
              <w:rPr>
                <w:sz w:val="24"/>
                <w:szCs w:val="24"/>
              </w:rPr>
            </w:pPr>
            <w:r w:rsidRPr="00C57718">
              <w:rPr>
                <w:sz w:val="24"/>
                <w:szCs w:val="24"/>
              </w:rPr>
              <w:t>550</w:t>
            </w:r>
          </w:p>
        </w:tc>
        <w:tc>
          <w:tcPr>
            <w:tcW w:w="357" w:type="pct"/>
          </w:tcPr>
          <w:p w:rsidR="00445B54" w:rsidRPr="00C57718" w:rsidRDefault="00445B54" w:rsidP="00E7717A">
            <w:pPr>
              <w:pStyle w:val="RUTPTextinTable"/>
              <w:spacing w:before="120" w:after="0"/>
              <w:rPr>
                <w:sz w:val="24"/>
                <w:szCs w:val="24"/>
              </w:rPr>
            </w:pPr>
            <w:r w:rsidRPr="00C57718">
              <w:rPr>
                <w:sz w:val="24"/>
                <w:szCs w:val="24"/>
              </w:rPr>
              <w:t>43</w:t>
            </w:r>
          </w:p>
        </w:tc>
        <w:tc>
          <w:tcPr>
            <w:tcW w:w="581" w:type="pct"/>
          </w:tcPr>
          <w:p w:rsidR="00445B54" w:rsidRPr="00C57718" w:rsidRDefault="00445B54" w:rsidP="00E7717A">
            <w:pPr>
              <w:pStyle w:val="RUTPTextinTable"/>
              <w:spacing w:before="120" w:after="0"/>
              <w:rPr>
                <w:sz w:val="24"/>
                <w:szCs w:val="24"/>
              </w:rPr>
            </w:pPr>
            <w:r w:rsidRPr="00C57718">
              <w:rPr>
                <w:sz w:val="24"/>
                <w:szCs w:val="24"/>
              </w:rPr>
              <w:t>10</w:t>
            </w:r>
          </w:p>
        </w:tc>
        <w:tc>
          <w:tcPr>
            <w:tcW w:w="478" w:type="pct"/>
          </w:tcPr>
          <w:p w:rsidR="00445B54" w:rsidRPr="00C57718" w:rsidRDefault="00445B54" w:rsidP="00E7717A">
            <w:pPr>
              <w:pStyle w:val="RUTPTextinTable"/>
              <w:spacing w:before="120" w:after="0"/>
              <w:rPr>
                <w:sz w:val="24"/>
                <w:szCs w:val="24"/>
              </w:rPr>
            </w:pPr>
            <w:r w:rsidRPr="00C57718">
              <w:rPr>
                <w:sz w:val="24"/>
                <w:szCs w:val="24"/>
              </w:rPr>
              <w:t>922,00</w:t>
            </w:r>
          </w:p>
        </w:tc>
      </w:tr>
      <w:tr w:rsidR="00445B54" w:rsidRPr="00C57718" w:rsidTr="00E7717A">
        <w:trPr>
          <w:jc w:val="center"/>
        </w:trPr>
        <w:tc>
          <w:tcPr>
            <w:tcW w:w="1945" w:type="pct"/>
          </w:tcPr>
          <w:p w:rsidR="00445B54" w:rsidRPr="00C57718" w:rsidRDefault="00445B54" w:rsidP="00E7717A">
            <w:pPr>
              <w:pStyle w:val="RUTPTextinTable"/>
              <w:spacing w:before="120" w:after="0"/>
              <w:rPr>
                <w:sz w:val="24"/>
                <w:szCs w:val="24"/>
              </w:rPr>
            </w:pPr>
            <w:r w:rsidRPr="00C57718">
              <w:rPr>
                <w:sz w:val="24"/>
                <w:szCs w:val="24"/>
              </w:rPr>
              <w:t>TCCA – 12C – 399 – 159 – 14750</w:t>
            </w:r>
          </w:p>
        </w:tc>
        <w:tc>
          <w:tcPr>
            <w:tcW w:w="318" w:type="pct"/>
          </w:tcPr>
          <w:p w:rsidR="00445B54" w:rsidRPr="00C57718" w:rsidRDefault="00445B54" w:rsidP="00E7717A">
            <w:pPr>
              <w:pStyle w:val="RUTPTextinTable"/>
              <w:spacing w:before="120" w:after="0"/>
              <w:rPr>
                <w:sz w:val="24"/>
                <w:szCs w:val="24"/>
              </w:rPr>
            </w:pPr>
            <w:r w:rsidRPr="00C57718">
              <w:rPr>
                <w:sz w:val="24"/>
                <w:szCs w:val="24"/>
              </w:rPr>
              <w:t>399</w:t>
            </w:r>
          </w:p>
        </w:tc>
        <w:tc>
          <w:tcPr>
            <w:tcW w:w="431" w:type="pct"/>
          </w:tcPr>
          <w:p w:rsidR="00445B54" w:rsidRPr="00C57718" w:rsidRDefault="00445B54" w:rsidP="00E7717A">
            <w:pPr>
              <w:pStyle w:val="RUTPTextinTable"/>
              <w:spacing w:before="120" w:after="0"/>
              <w:rPr>
                <w:sz w:val="24"/>
                <w:szCs w:val="24"/>
              </w:rPr>
            </w:pPr>
            <w:r w:rsidRPr="00C57718">
              <w:rPr>
                <w:sz w:val="24"/>
                <w:szCs w:val="24"/>
              </w:rPr>
              <w:t>159</w:t>
            </w:r>
          </w:p>
        </w:tc>
        <w:tc>
          <w:tcPr>
            <w:tcW w:w="406" w:type="pct"/>
          </w:tcPr>
          <w:p w:rsidR="00445B54" w:rsidRPr="00C57718" w:rsidRDefault="00445B54" w:rsidP="00E7717A">
            <w:pPr>
              <w:pStyle w:val="RUTPTextinTable"/>
              <w:spacing w:before="120" w:after="0"/>
              <w:rPr>
                <w:sz w:val="24"/>
                <w:szCs w:val="24"/>
              </w:rPr>
            </w:pPr>
            <w:r w:rsidRPr="00C57718">
              <w:rPr>
                <w:sz w:val="24"/>
                <w:szCs w:val="24"/>
              </w:rPr>
              <w:t>15000</w:t>
            </w:r>
          </w:p>
        </w:tc>
        <w:tc>
          <w:tcPr>
            <w:tcW w:w="484" w:type="pct"/>
          </w:tcPr>
          <w:p w:rsidR="00445B54" w:rsidRPr="00C57718" w:rsidRDefault="00445B54" w:rsidP="00E7717A">
            <w:pPr>
              <w:pStyle w:val="RUTPTextinTable"/>
              <w:spacing w:before="120" w:after="0"/>
              <w:rPr>
                <w:sz w:val="24"/>
                <w:szCs w:val="24"/>
              </w:rPr>
            </w:pPr>
            <w:r w:rsidRPr="00C57718">
              <w:rPr>
                <w:sz w:val="24"/>
                <w:szCs w:val="24"/>
              </w:rPr>
              <w:t>550</w:t>
            </w:r>
          </w:p>
        </w:tc>
        <w:tc>
          <w:tcPr>
            <w:tcW w:w="357" w:type="pct"/>
          </w:tcPr>
          <w:p w:rsidR="00445B54" w:rsidRPr="00C57718" w:rsidRDefault="00445B54" w:rsidP="00E7717A">
            <w:pPr>
              <w:pStyle w:val="RUTPTextinTable"/>
              <w:spacing w:before="120" w:after="0"/>
              <w:rPr>
                <w:sz w:val="24"/>
                <w:szCs w:val="24"/>
              </w:rPr>
            </w:pPr>
            <w:r w:rsidRPr="00C57718">
              <w:rPr>
                <w:sz w:val="24"/>
                <w:szCs w:val="24"/>
              </w:rPr>
              <w:t>41</w:t>
            </w:r>
          </w:p>
        </w:tc>
        <w:tc>
          <w:tcPr>
            <w:tcW w:w="581" w:type="pct"/>
          </w:tcPr>
          <w:p w:rsidR="00445B54" w:rsidRPr="00C57718" w:rsidRDefault="00445B54" w:rsidP="00E7717A">
            <w:pPr>
              <w:pStyle w:val="RUTPTextinTable"/>
              <w:spacing w:before="120" w:after="0"/>
              <w:rPr>
                <w:sz w:val="24"/>
                <w:szCs w:val="24"/>
              </w:rPr>
            </w:pPr>
            <w:r w:rsidRPr="00C57718">
              <w:rPr>
                <w:sz w:val="24"/>
                <w:szCs w:val="24"/>
              </w:rPr>
              <w:t>9</w:t>
            </w:r>
          </w:p>
        </w:tc>
        <w:tc>
          <w:tcPr>
            <w:tcW w:w="478" w:type="pct"/>
          </w:tcPr>
          <w:p w:rsidR="00445B54" w:rsidRPr="00C57718" w:rsidRDefault="00445B54" w:rsidP="00E7717A">
            <w:pPr>
              <w:pStyle w:val="RUTPTextinTable"/>
              <w:spacing w:before="120" w:after="0"/>
              <w:rPr>
                <w:sz w:val="24"/>
                <w:szCs w:val="24"/>
              </w:rPr>
            </w:pPr>
            <w:r w:rsidRPr="00C57718">
              <w:rPr>
                <w:sz w:val="24"/>
                <w:szCs w:val="24"/>
              </w:rPr>
              <w:t>811,73</w:t>
            </w:r>
          </w:p>
        </w:tc>
      </w:tr>
      <w:tr w:rsidR="00445B54" w:rsidRPr="00C57718" w:rsidTr="00E7717A">
        <w:trPr>
          <w:jc w:val="center"/>
        </w:trPr>
        <w:tc>
          <w:tcPr>
            <w:tcW w:w="1945" w:type="pct"/>
          </w:tcPr>
          <w:p w:rsidR="00445B54" w:rsidRPr="00C57718" w:rsidRDefault="00445B54" w:rsidP="00E7717A">
            <w:pPr>
              <w:pStyle w:val="RUTPTextinTable"/>
              <w:spacing w:before="120" w:after="0"/>
              <w:rPr>
                <w:sz w:val="24"/>
                <w:szCs w:val="24"/>
              </w:rPr>
            </w:pPr>
            <w:r w:rsidRPr="00C57718">
              <w:rPr>
                <w:sz w:val="24"/>
                <w:szCs w:val="24"/>
              </w:rPr>
              <w:t>TCCA – 12C – 4 – 399 – 239 – 9750</w:t>
            </w:r>
          </w:p>
        </w:tc>
        <w:tc>
          <w:tcPr>
            <w:tcW w:w="318" w:type="pct"/>
          </w:tcPr>
          <w:p w:rsidR="00445B54" w:rsidRPr="00C57718" w:rsidRDefault="00445B54" w:rsidP="00E7717A">
            <w:pPr>
              <w:pStyle w:val="RUTPTextinTable"/>
              <w:spacing w:before="120" w:after="0"/>
              <w:rPr>
                <w:sz w:val="24"/>
                <w:szCs w:val="24"/>
              </w:rPr>
            </w:pPr>
            <w:r w:rsidRPr="00C57718">
              <w:rPr>
                <w:sz w:val="24"/>
                <w:szCs w:val="24"/>
              </w:rPr>
              <w:t>399</w:t>
            </w:r>
          </w:p>
        </w:tc>
        <w:tc>
          <w:tcPr>
            <w:tcW w:w="431" w:type="pct"/>
          </w:tcPr>
          <w:p w:rsidR="00445B54" w:rsidRPr="00C57718" w:rsidRDefault="00445B54" w:rsidP="00E7717A">
            <w:pPr>
              <w:pStyle w:val="RUTPTextinTable"/>
              <w:spacing w:before="120" w:after="0"/>
              <w:rPr>
                <w:sz w:val="24"/>
                <w:szCs w:val="24"/>
              </w:rPr>
            </w:pPr>
            <w:r w:rsidRPr="00C57718">
              <w:rPr>
                <w:sz w:val="24"/>
                <w:szCs w:val="24"/>
              </w:rPr>
              <w:t>239</w:t>
            </w:r>
          </w:p>
        </w:tc>
        <w:tc>
          <w:tcPr>
            <w:tcW w:w="406" w:type="pct"/>
          </w:tcPr>
          <w:p w:rsidR="00445B54" w:rsidRPr="00C57718" w:rsidRDefault="00445B54" w:rsidP="00E7717A">
            <w:pPr>
              <w:pStyle w:val="RUTPTextinTable"/>
              <w:spacing w:before="120" w:after="0"/>
              <w:rPr>
                <w:sz w:val="24"/>
                <w:szCs w:val="24"/>
              </w:rPr>
            </w:pPr>
            <w:r w:rsidRPr="00C57718">
              <w:rPr>
                <w:sz w:val="24"/>
                <w:szCs w:val="24"/>
              </w:rPr>
              <w:t>10000</w:t>
            </w:r>
          </w:p>
        </w:tc>
        <w:tc>
          <w:tcPr>
            <w:tcW w:w="484" w:type="pct"/>
          </w:tcPr>
          <w:p w:rsidR="00445B54" w:rsidRPr="00C57718" w:rsidRDefault="00445B54" w:rsidP="00E7717A">
            <w:pPr>
              <w:pStyle w:val="RUTPTextinTable"/>
              <w:spacing w:before="120" w:after="0"/>
              <w:rPr>
                <w:sz w:val="24"/>
                <w:szCs w:val="24"/>
              </w:rPr>
            </w:pPr>
            <w:r w:rsidRPr="00C57718">
              <w:rPr>
                <w:sz w:val="24"/>
                <w:szCs w:val="24"/>
              </w:rPr>
              <w:t>550</w:t>
            </w:r>
          </w:p>
        </w:tc>
        <w:tc>
          <w:tcPr>
            <w:tcW w:w="357" w:type="pct"/>
          </w:tcPr>
          <w:p w:rsidR="00445B54" w:rsidRPr="00C57718" w:rsidRDefault="00445B54" w:rsidP="00E7717A">
            <w:pPr>
              <w:pStyle w:val="RUTPTextinTable"/>
              <w:spacing w:before="120" w:after="0"/>
              <w:rPr>
                <w:sz w:val="24"/>
                <w:szCs w:val="24"/>
              </w:rPr>
            </w:pPr>
            <w:r w:rsidRPr="00C57718">
              <w:rPr>
                <w:sz w:val="24"/>
                <w:szCs w:val="24"/>
              </w:rPr>
              <w:t>43</w:t>
            </w:r>
          </w:p>
        </w:tc>
        <w:tc>
          <w:tcPr>
            <w:tcW w:w="581" w:type="pct"/>
          </w:tcPr>
          <w:p w:rsidR="00445B54" w:rsidRPr="00C57718" w:rsidRDefault="00445B54" w:rsidP="00E7717A">
            <w:pPr>
              <w:pStyle w:val="RUTPTextinTable"/>
              <w:spacing w:before="120" w:after="0"/>
              <w:rPr>
                <w:sz w:val="24"/>
                <w:szCs w:val="24"/>
              </w:rPr>
            </w:pPr>
            <w:r w:rsidRPr="00C57718">
              <w:rPr>
                <w:sz w:val="24"/>
                <w:szCs w:val="24"/>
              </w:rPr>
              <w:t>11</w:t>
            </w:r>
          </w:p>
        </w:tc>
        <w:tc>
          <w:tcPr>
            <w:tcW w:w="478" w:type="pct"/>
          </w:tcPr>
          <w:p w:rsidR="00445B54" w:rsidRPr="00C57718" w:rsidRDefault="00445B54" w:rsidP="00E7717A">
            <w:pPr>
              <w:pStyle w:val="RUTPTextinTable"/>
              <w:spacing w:before="120" w:after="0"/>
              <w:rPr>
                <w:sz w:val="24"/>
                <w:szCs w:val="24"/>
              </w:rPr>
            </w:pPr>
            <w:r w:rsidRPr="00C57718">
              <w:rPr>
                <w:sz w:val="24"/>
                <w:szCs w:val="24"/>
              </w:rPr>
              <w:t>760,91</w:t>
            </w:r>
          </w:p>
        </w:tc>
      </w:tr>
      <w:tr w:rsidR="00445B54" w:rsidRPr="00C57718" w:rsidTr="00E7717A">
        <w:trPr>
          <w:jc w:val="center"/>
        </w:trPr>
        <w:tc>
          <w:tcPr>
            <w:tcW w:w="1945" w:type="pct"/>
          </w:tcPr>
          <w:p w:rsidR="00445B54" w:rsidRPr="00C57718" w:rsidRDefault="00445B54" w:rsidP="00E7717A">
            <w:pPr>
              <w:pStyle w:val="RUTPTextinTable"/>
              <w:spacing w:before="120" w:after="0"/>
              <w:rPr>
                <w:sz w:val="24"/>
                <w:szCs w:val="24"/>
              </w:rPr>
            </w:pPr>
            <w:r w:rsidRPr="00C57718">
              <w:rPr>
                <w:sz w:val="24"/>
                <w:szCs w:val="24"/>
              </w:rPr>
              <w:t>TCCA – 12C – 355 – 159 – 10750</w:t>
            </w:r>
          </w:p>
        </w:tc>
        <w:tc>
          <w:tcPr>
            <w:tcW w:w="318" w:type="pct"/>
          </w:tcPr>
          <w:p w:rsidR="00445B54" w:rsidRPr="00C57718" w:rsidRDefault="00445B54" w:rsidP="00E7717A">
            <w:pPr>
              <w:pStyle w:val="RUTPTextinTable"/>
              <w:spacing w:before="120" w:after="0"/>
              <w:rPr>
                <w:sz w:val="24"/>
                <w:szCs w:val="24"/>
              </w:rPr>
            </w:pPr>
            <w:r w:rsidRPr="00C57718">
              <w:rPr>
                <w:sz w:val="24"/>
                <w:szCs w:val="24"/>
              </w:rPr>
              <w:t>335</w:t>
            </w:r>
          </w:p>
        </w:tc>
        <w:tc>
          <w:tcPr>
            <w:tcW w:w="431" w:type="pct"/>
          </w:tcPr>
          <w:p w:rsidR="00445B54" w:rsidRPr="00C57718" w:rsidRDefault="00445B54" w:rsidP="00E7717A">
            <w:pPr>
              <w:pStyle w:val="RUTPTextinTable"/>
              <w:spacing w:before="120" w:after="0"/>
              <w:rPr>
                <w:sz w:val="24"/>
                <w:szCs w:val="24"/>
              </w:rPr>
            </w:pPr>
            <w:r w:rsidRPr="00C57718">
              <w:rPr>
                <w:sz w:val="24"/>
                <w:szCs w:val="24"/>
              </w:rPr>
              <w:t>159</w:t>
            </w:r>
          </w:p>
        </w:tc>
        <w:tc>
          <w:tcPr>
            <w:tcW w:w="406" w:type="pct"/>
          </w:tcPr>
          <w:p w:rsidR="00445B54" w:rsidRPr="00C57718" w:rsidRDefault="00445B54" w:rsidP="00E7717A">
            <w:pPr>
              <w:pStyle w:val="RUTPTextinTable"/>
              <w:spacing w:before="120" w:after="0"/>
              <w:rPr>
                <w:sz w:val="24"/>
                <w:szCs w:val="24"/>
              </w:rPr>
            </w:pPr>
            <w:r w:rsidRPr="00C57718">
              <w:rPr>
                <w:sz w:val="24"/>
                <w:szCs w:val="24"/>
              </w:rPr>
              <w:t>11000</w:t>
            </w:r>
          </w:p>
        </w:tc>
        <w:tc>
          <w:tcPr>
            <w:tcW w:w="484" w:type="pct"/>
          </w:tcPr>
          <w:p w:rsidR="00445B54" w:rsidRPr="00C57718" w:rsidRDefault="00445B54" w:rsidP="00E7717A">
            <w:pPr>
              <w:pStyle w:val="RUTPTextinTable"/>
              <w:spacing w:before="120" w:after="0"/>
              <w:rPr>
                <w:sz w:val="24"/>
                <w:szCs w:val="24"/>
              </w:rPr>
            </w:pPr>
            <w:r w:rsidRPr="00C57718">
              <w:rPr>
                <w:sz w:val="24"/>
                <w:szCs w:val="24"/>
              </w:rPr>
              <w:t>450</w:t>
            </w:r>
          </w:p>
        </w:tc>
        <w:tc>
          <w:tcPr>
            <w:tcW w:w="357" w:type="pct"/>
          </w:tcPr>
          <w:p w:rsidR="00445B54" w:rsidRPr="00C57718" w:rsidRDefault="00445B54" w:rsidP="00E7717A">
            <w:pPr>
              <w:pStyle w:val="RUTPTextinTable"/>
              <w:spacing w:before="120" w:after="0"/>
              <w:rPr>
                <w:sz w:val="24"/>
                <w:szCs w:val="24"/>
              </w:rPr>
            </w:pPr>
            <w:r w:rsidRPr="00C57718">
              <w:rPr>
                <w:sz w:val="24"/>
                <w:szCs w:val="24"/>
              </w:rPr>
              <w:t>35</w:t>
            </w:r>
          </w:p>
        </w:tc>
        <w:tc>
          <w:tcPr>
            <w:tcW w:w="581" w:type="pct"/>
          </w:tcPr>
          <w:p w:rsidR="00445B54" w:rsidRPr="00C57718" w:rsidRDefault="00445B54" w:rsidP="00E7717A">
            <w:pPr>
              <w:pStyle w:val="RUTPTextinTable"/>
              <w:spacing w:before="120" w:after="0"/>
              <w:rPr>
                <w:sz w:val="24"/>
                <w:szCs w:val="24"/>
              </w:rPr>
            </w:pPr>
            <w:r w:rsidRPr="00C57718">
              <w:rPr>
                <w:sz w:val="24"/>
                <w:szCs w:val="24"/>
              </w:rPr>
              <w:t>8</w:t>
            </w:r>
          </w:p>
        </w:tc>
        <w:tc>
          <w:tcPr>
            <w:tcW w:w="478" w:type="pct"/>
          </w:tcPr>
          <w:p w:rsidR="00445B54" w:rsidRPr="00C57718" w:rsidRDefault="00445B54" w:rsidP="00E7717A">
            <w:pPr>
              <w:pStyle w:val="RUTPTextinTable"/>
              <w:spacing w:before="120" w:after="0"/>
              <w:rPr>
                <w:sz w:val="24"/>
                <w:szCs w:val="24"/>
              </w:rPr>
            </w:pPr>
            <w:r w:rsidRPr="00C57718">
              <w:rPr>
                <w:sz w:val="24"/>
                <w:szCs w:val="24"/>
              </w:rPr>
              <w:t>488,00</w:t>
            </w:r>
          </w:p>
        </w:tc>
      </w:tr>
      <w:tr w:rsidR="00445B54" w:rsidRPr="00C57718" w:rsidTr="00E7717A">
        <w:trPr>
          <w:jc w:val="center"/>
        </w:trPr>
        <w:tc>
          <w:tcPr>
            <w:tcW w:w="1945" w:type="pct"/>
          </w:tcPr>
          <w:p w:rsidR="00445B54" w:rsidRPr="00C57718" w:rsidRDefault="00445B54" w:rsidP="00E7717A">
            <w:pPr>
              <w:pStyle w:val="RUTPTextinTable"/>
              <w:spacing w:before="120" w:after="0"/>
              <w:rPr>
                <w:sz w:val="24"/>
                <w:szCs w:val="24"/>
              </w:rPr>
            </w:pPr>
            <w:r w:rsidRPr="00C57718">
              <w:rPr>
                <w:sz w:val="24"/>
                <w:szCs w:val="24"/>
              </w:rPr>
              <w:t>TCCA – 12C – 351 – 159 – 11750</w:t>
            </w:r>
          </w:p>
        </w:tc>
        <w:tc>
          <w:tcPr>
            <w:tcW w:w="318" w:type="pct"/>
          </w:tcPr>
          <w:p w:rsidR="00445B54" w:rsidRPr="00C57718" w:rsidRDefault="00445B54" w:rsidP="00E7717A">
            <w:pPr>
              <w:pStyle w:val="RUTPTextinTable"/>
              <w:spacing w:before="120" w:after="0"/>
              <w:rPr>
                <w:sz w:val="24"/>
                <w:szCs w:val="24"/>
              </w:rPr>
            </w:pPr>
            <w:r w:rsidRPr="00C57718">
              <w:rPr>
                <w:sz w:val="24"/>
                <w:szCs w:val="24"/>
              </w:rPr>
              <w:t>351</w:t>
            </w:r>
          </w:p>
        </w:tc>
        <w:tc>
          <w:tcPr>
            <w:tcW w:w="431" w:type="pct"/>
          </w:tcPr>
          <w:p w:rsidR="00445B54" w:rsidRPr="00C57718" w:rsidRDefault="00445B54" w:rsidP="00E7717A">
            <w:pPr>
              <w:pStyle w:val="RUTPTextinTable"/>
              <w:spacing w:before="120" w:after="0"/>
              <w:rPr>
                <w:sz w:val="24"/>
                <w:szCs w:val="24"/>
              </w:rPr>
            </w:pPr>
            <w:r w:rsidRPr="00C57718">
              <w:rPr>
                <w:sz w:val="24"/>
                <w:szCs w:val="24"/>
              </w:rPr>
              <w:t>159</w:t>
            </w:r>
          </w:p>
        </w:tc>
        <w:tc>
          <w:tcPr>
            <w:tcW w:w="406" w:type="pct"/>
          </w:tcPr>
          <w:p w:rsidR="00445B54" w:rsidRPr="00C57718" w:rsidRDefault="00445B54" w:rsidP="00E7717A">
            <w:pPr>
              <w:pStyle w:val="RUTPTextinTable"/>
              <w:spacing w:before="120" w:after="0"/>
              <w:rPr>
                <w:sz w:val="24"/>
                <w:szCs w:val="24"/>
              </w:rPr>
            </w:pPr>
            <w:r w:rsidRPr="00C57718">
              <w:rPr>
                <w:sz w:val="24"/>
                <w:szCs w:val="24"/>
              </w:rPr>
              <w:t>12000</w:t>
            </w:r>
          </w:p>
        </w:tc>
        <w:tc>
          <w:tcPr>
            <w:tcW w:w="484" w:type="pct"/>
          </w:tcPr>
          <w:p w:rsidR="00445B54" w:rsidRPr="00C57718" w:rsidRDefault="00445B54" w:rsidP="00E7717A">
            <w:pPr>
              <w:pStyle w:val="RUTPTextinTable"/>
              <w:spacing w:before="120" w:after="0"/>
              <w:rPr>
                <w:sz w:val="24"/>
                <w:szCs w:val="24"/>
              </w:rPr>
            </w:pPr>
            <w:r w:rsidRPr="00C57718">
              <w:rPr>
                <w:sz w:val="24"/>
                <w:szCs w:val="24"/>
              </w:rPr>
              <w:t>480</w:t>
            </w:r>
          </w:p>
        </w:tc>
        <w:tc>
          <w:tcPr>
            <w:tcW w:w="357" w:type="pct"/>
          </w:tcPr>
          <w:p w:rsidR="00445B54" w:rsidRPr="00C57718" w:rsidRDefault="00445B54" w:rsidP="00E7717A">
            <w:pPr>
              <w:pStyle w:val="RUTPTextinTable"/>
              <w:spacing w:before="120" w:after="0"/>
              <w:rPr>
                <w:sz w:val="24"/>
                <w:szCs w:val="24"/>
              </w:rPr>
            </w:pPr>
            <w:r w:rsidRPr="00C57718">
              <w:rPr>
                <w:sz w:val="24"/>
                <w:szCs w:val="24"/>
              </w:rPr>
              <w:t>37</w:t>
            </w:r>
          </w:p>
        </w:tc>
        <w:tc>
          <w:tcPr>
            <w:tcW w:w="581" w:type="pct"/>
          </w:tcPr>
          <w:p w:rsidR="00445B54" w:rsidRPr="00C57718" w:rsidRDefault="00445B54" w:rsidP="00E7717A">
            <w:pPr>
              <w:pStyle w:val="RUTPTextinTable"/>
              <w:spacing w:before="120" w:after="0"/>
              <w:rPr>
                <w:sz w:val="24"/>
                <w:szCs w:val="24"/>
              </w:rPr>
            </w:pPr>
            <w:r w:rsidRPr="00C57718">
              <w:rPr>
                <w:sz w:val="24"/>
                <w:szCs w:val="24"/>
              </w:rPr>
              <w:t>8</w:t>
            </w:r>
          </w:p>
        </w:tc>
        <w:tc>
          <w:tcPr>
            <w:tcW w:w="478" w:type="pct"/>
          </w:tcPr>
          <w:p w:rsidR="00445B54" w:rsidRPr="00C57718" w:rsidRDefault="00445B54" w:rsidP="00E7717A">
            <w:pPr>
              <w:pStyle w:val="RUTPTextinTable"/>
              <w:spacing w:before="120" w:after="0"/>
              <w:rPr>
                <w:sz w:val="24"/>
                <w:szCs w:val="24"/>
              </w:rPr>
            </w:pPr>
            <w:r w:rsidRPr="00C57718">
              <w:rPr>
                <w:sz w:val="24"/>
                <w:szCs w:val="24"/>
              </w:rPr>
              <w:t>570,55</w:t>
            </w:r>
          </w:p>
        </w:tc>
      </w:tr>
      <w:tr w:rsidR="00445B54" w:rsidRPr="00C57718" w:rsidTr="00E7717A">
        <w:trPr>
          <w:jc w:val="center"/>
        </w:trPr>
        <w:tc>
          <w:tcPr>
            <w:tcW w:w="1945" w:type="pct"/>
          </w:tcPr>
          <w:p w:rsidR="00445B54" w:rsidRPr="00C57718" w:rsidRDefault="00445B54" w:rsidP="00E7717A">
            <w:pPr>
              <w:pStyle w:val="RUTPTextinTable"/>
              <w:spacing w:before="120" w:after="0"/>
              <w:rPr>
                <w:sz w:val="24"/>
                <w:szCs w:val="24"/>
              </w:rPr>
            </w:pPr>
            <w:r w:rsidRPr="00C57718">
              <w:rPr>
                <w:sz w:val="24"/>
                <w:szCs w:val="24"/>
              </w:rPr>
              <w:t>TCCA – 12C – 303 – 159 – 8750</w:t>
            </w:r>
          </w:p>
        </w:tc>
        <w:tc>
          <w:tcPr>
            <w:tcW w:w="318" w:type="pct"/>
          </w:tcPr>
          <w:p w:rsidR="00445B54" w:rsidRPr="00C57718" w:rsidRDefault="00445B54" w:rsidP="00E7717A">
            <w:pPr>
              <w:pStyle w:val="RUTPTextinTable"/>
              <w:spacing w:before="120" w:after="0"/>
              <w:rPr>
                <w:sz w:val="24"/>
                <w:szCs w:val="24"/>
              </w:rPr>
            </w:pPr>
            <w:r w:rsidRPr="00C57718">
              <w:rPr>
                <w:sz w:val="24"/>
                <w:szCs w:val="24"/>
              </w:rPr>
              <w:t>303</w:t>
            </w:r>
          </w:p>
        </w:tc>
        <w:tc>
          <w:tcPr>
            <w:tcW w:w="431" w:type="pct"/>
          </w:tcPr>
          <w:p w:rsidR="00445B54" w:rsidRPr="00C57718" w:rsidRDefault="00445B54" w:rsidP="00E7717A">
            <w:pPr>
              <w:pStyle w:val="RUTPTextinTable"/>
              <w:spacing w:before="120" w:after="0"/>
              <w:rPr>
                <w:sz w:val="24"/>
                <w:szCs w:val="24"/>
              </w:rPr>
            </w:pPr>
            <w:r w:rsidRPr="00C57718">
              <w:rPr>
                <w:sz w:val="24"/>
                <w:szCs w:val="24"/>
              </w:rPr>
              <w:t>159</w:t>
            </w:r>
          </w:p>
        </w:tc>
        <w:tc>
          <w:tcPr>
            <w:tcW w:w="406" w:type="pct"/>
          </w:tcPr>
          <w:p w:rsidR="00445B54" w:rsidRPr="00C57718" w:rsidRDefault="00445B54" w:rsidP="00E7717A">
            <w:pPr>
              <w:pStyle w:val="RUTPTextinTable"/>
              <w:spacing w:before="120" w:after="0"/>
              <w:rPr>
                <w:sz w:val="24"/>
                <w:szCs w:val="24"/>
              </w:rPr>
            </w:pPr>
            <w:r w:rsidRPr="00C57718">
              <w:rPr>
                <w:sz w:val="24"/>
                <w:szCs w:val="24"/>
              </w:rPr>
              <w:t>9000</w:t>
            </w:r>
          </w:p>
        </w:tc>
        <w:tc>
          <w:tcPr>
            <w:tcW w:w="484" w:type="pct"/>
          </w:tcPr>
          <w:p w:rsidR="00445B54" w:rsidRPr="00C57718" w:rsidRDefault="00445B54" w:rsidP="00E7717A">
            <w:pPr>
              <w:pStyle w:val="RUTPTextinTable"/>
              <w:spacing w:before="120" w:after="0"/>
              <w:rPr>
                <w:sz w:val="24"/>
                <w:szCs w:val="24"/>
              </w:rPr>
            </w:pPr>
            <w:r w:rsidRPr="00C57718">
              <w:rPr>
                <w:sz w:val="24"/>
                <w:szCs w:val="24"/>
              </w:rPr>
              <w:t>450</w:t>
            </w:r>
          </w:p>
        </w:tc>
        <w:tc>
          <w:tcPr>
            <w:tcW w:w="357" w:type="pct"/>
          </w:tcPr>
          <w:p w:rsidR="00445B54" w:rsidRPr="00C57718" w:rsidRDefault="00445B54" w:rsidP="00E7717A">
            <w:pPr>
              <w:pStyle w:val="RUTPTextinTable"/>
              <w:spacing w:before="120" w:after="0"/>
              <w:rPr>
                <w:sz w:val="24"/>
                <w:szCs w:val="24"/>
              </w:rPr>
            </w:pPr>
            <w:r w:rsidRPr="00C57718">
              <w:rPr>
                <w:sz w:val="24"/>
                <w:szCs w:val="24"/>
              </w:rPr>
              <w:t>31</w:t>
            </w:r>
          </w:p>
        </w:tc>
        <w:tc>
          <w:tcPr>
            <w:tcW w:w="581" w:type="pct"/>
          </w:tcPr>
          <w:p w:rsidR="00445B54" w:rsidRPr="00C57718" w:rsidRDefault="00445B54" w:rsidP="00E7717A">
            <w:pPr>
              <w:pStyle w:val="RUTPTextinTable"/>
              <w:spacing w:before="120" w:after="0"/>
              <w:rPr>
                <w:sz w:val="24"/>
                <w:szCs w:val="24"/>
              </w:rPr>
            </w:pPr>
            <w:r w:rsidRPr="00C57718">
              <w:rPr>
                <w:sz w:val="24"/>
                <w:szCs w:val="24"/>
              </w:rPr>
              <w:t>7</w:t>
            </w:r>
          </w:p>
        </w:tc>
        <w:tc>
          <w:tcPr>
            <w:tcW w:w="478" w:type="pct"/>
          </w:tcPr>
          <w:p w:rsidR="00445B54" w:rsidRPr="00C57718" w:rsidRDefault="00445B54" w:rsidP="00E7717A">
            <w:pPr>
              <w:pStyle w:val="RUTPTextinTable"/>
              <w:spacing w:before="120" w:after="0"/>
              <w:rPr>
                <w:sz w:val="24"/>
                <w:szCs w:val="24"/>
              </w:rPr>
            </w:pPr>
            <w:r w:rsidRPr="00C57718">
              <w:rPr>
                <w:sz w:val="24"/>
                <w:szCs w:val="24"/>
              </w:rPr>
              <w:t>361,12</w:t>
            </w:r>
          </w:p>
        </w:tc>
      </w:tr>
      <w:tr w:rsidR="00445B54" w:rsidRPr="00C57718" w:rsidTr="00E7717A">
        <w:trPr>
          <w:jc w:val="center"/>
        </w:trPr>
        <w:tc>
          <w:tcPr>
            <w:tcW w:w="1945" w:type="pct"/>
          </w:tcPr>
          <w:p w:rsidR="00445B54" w:rsidRPr="00C57718" w:rsidRDefault="00445B54" w:rsidP="00E7717A">
            <w:pPr>
              <w:pStyle w:val="RUTPTextinTable"/>
              <w:spacing w:before="120" w:after="0"/>
              <w:rPr>
                <w:sz w:val="24"/>
                <w:szCs w:val="24"/>
              </w:rPr>
            </w:pPr>
            <w:r w:rsidRPr="00C57718">
              <w:rPr>
                <w:sz w:val="24"/>
                <w:szCs w:val="24"/>
              </w:rPr>
              <w:t>TCCA – 12C – 399 – 159 – 14750</w:t>
            </w:r>
          </w:p>
        </w:tc>
        <w:tc>
          <w:tcPr>
            <w:tcW w:w="318" w:type="pct"/>
          </w:tcPr>
          <w:p w:rsidR="00445B54" w:rsidRPr="00C57718" w:rsidRDefault="00445B54" w:rsidP="00E7717A">
            <w:pPr>
              <w:pStyle w:val="RUTPTextinTable"/>
              <w:spacing w:before="120" w:after="0"/>
              <w:rPr>
                <w:sz w:val="24"/>
                <w:szCs w:val="24"/>
              </w:rPr>
            </w:pPr>
            <w:r w:rsidRPr="00C57718">
              <w:rPr>
                <w:sz w:val="24"/>
                <w:szCs w:val="24"/>
              </w:rPr>
              <w:t>399</w:t>
            </w:r>
          </w:p>
        </w:tc>
        <w:tc>
          <w:tcPr>
            <w:tcW w:w="431" w:type="pct"/>
          </w:tcPr>
          <w:p w:rsidR="00445B54" w:rsidRPr="00C57718" w:rsidRDefault="00445B54" w:rsidP="00E7717A">
            <w:pPr>
              <w:pStyle w:val="RUTPTextinTable"/>
              <w:spacing w:before="120" w:after="0"/>
              <w:rPr>
                <w:sz w:val="24"/>
                <w:szCs w:val="24"/>
              </w:rPr>
            </w:pPr>
            <w:r w:rsidRPr="00C57718">
              <w:rPr>
                <w:sz w:val="24"/>
                <w:szCs w:val="24"/>
              </w:rPr>
              <w:t>159</w:t>
            </w:r>
          </w:p>
        </w:tc>
        <w:tc>
          <w:tcPr>
            <w:tcW w:w="406" w:type="pct"/>
          </w:tcPr>
          <w:p w:rsidR="00445B54" w:rsidRPr="00C57718" w:rsidRDefault="00445B54" w:rsidP="00E7717A">
            <w:pPr>
              <w:pStyle w:val="RUTPTextinTable"/>
              <w:spacing w:before="120" w:after="0"/>
              <w:rPr>
                <w:sz w:val="24"/>
                <w:szCs w:val="24"/>
              </w:rPr>
            </w:pPr>
            <w:r w:rsidRPr="00C57718">
              <w:rPr>
                <w:sz w:val="24"/>
                <w:szCs w:val="24"/>
              </w:rPr>
              <w:t>15000</w:t>
            </w:r>
          </w:p>
        </w:tc>
        <w:tc>
          <w:tcPr>
            <w:tcW w:w="484" w:type="pct"/>
          </w:tcPr>
          <w:p w:rsidR="00445B54" w:rsidRPr="00C57718" w:rsidRDefault="00445B54" w:rsidP="00E7717A">
            <w:pPr>
              <w:pStyle w:val="RUTPTextinTable"/>
              <w:spacing w:before="120" w:after="0"/>
              <w:rPr>
                <w:sz w:val="24"/>
                <w:szCs w:val="24"/>
              </w:rPr>
            </w:pPr>
            <w:r w:rsidRPr="00C57718">
              <w:rPr>
                <w:sz w:val="24"/>
                <w:szCs w:val="24"/>
              </w:rPr>
              <w:t>500</w:t>
            </w:r>
          </w:p>
        </w:tc>
        <w:tc>
          <w:tcPr>
            <w:tcW w:w="357" w:type="pct"/>
          </w:tcPr>
          <w:p w:rsidR="00445B54" w:rsidRPr="00C57718" w:rsidRDefault="00445B54" w:rsidP="00E7717A">
            <w:pPr>
              <w:pStyle w:val="RUTPTextinTable"/>
              <w:spacing w:before="120" w:after="0"/>
              <w:rPr>
                <w:sz w:val="24"/>
                <w:szCs w:val="24"/>
              </w:rPr>
            </w:pPr>
            <w:r w:rsidRPr="00C57718">
              <w:rPr>
                <w:sz w:val="24"/>
                <w:szCs w:val="24"/>
              </w:rPr>
              <w:t>41</w:t>
            </w:r>
          </w:p>
        </w:tc>
        <w:tc>
          <w:tcPr>
            <w:tcW w:w="581" w:type="pct"/>
          </w:tcPr>
          <w:p w:rsidR="00445B54" w:rsidRPr="00C57718" w:rsidRDefault="00445B54" w:rsidP="00E7717A">
            <w:pPr>
              <w:pStyle w:val="RUTPTextinTable"/>
              <w:spacing w:before="120" w:after="0"/>
              <w:rPr>
                <w:sz w:val="24"/>
                <w:szCs w:val="24"/>
              </w:rPr>
            </w:pPr>
            <w:r w:rsidRPr="00C57718">
              <w:rPr>
                <w:sz w:val="24"/>
                <w:szCs w:val="24"/>
              </w:rPr>
              <w:t>9</w:t>
            </w:r>
          </w:p>
        </w:tc>
        <w:tc>
          <w:tcPr>
            <w:tcW w:w="478" w:type="pct"/>
          </w:tcPr>
          <w:p w:rsidR="00445B54" w:rsidRPr="00C57718" w:rsidRDefault="00445B54" w:rsidP="00E7717A">
            <w:pPr>
              <w:pStyle w:val="RUTPTextinTable"/>
              <w:spacing w:before="120" w:after="0"/>
              <w:rPr>
                <w:sz w:val="24"/>
                <w:szCs w:val="24"/>
              </w:rPr>
            </w:pPr>
            <w:r w:rsidRPr="00C57718">
              <w:rPr>
                <w:sz w:val="24"/>
                <w:szCs w:val="24"/>
              </w:rPr>
              <w:t>811,73</w:t>
            </w:r>
          </w:p>
        </w:tc>
      </w:tr>
    </w:tbl>
    <w:p w:rsidR="00445B54" w:rsidRPr="00C57718" w:rsidRDefault="00445B54" w:rsidP="00E7717A">
      <w:pPr>
        <w:pStyle w:val="RUTPSourceunderdata"/>
        <w:spacing w:before="120" w:after="0"/>
        <w:rPr>
          <w:rFonts w:ascii="Times New Roman" w:hAnsi="Times New Roman"/>
          <w:sz w:val="24"/>
          <w:szCs w:val="24"/>
        </w:rPr>
      </w:pPr>
      <w:r w:rsidRPr="00C57718">
        <w:rPr>
          <w:rFonts w:ascii="Times New Roman" w:hAnsi="Times New Roman"/>
          <w:b/>
          <w:sz w:val="24"/>
          <w:szCs w:val="24"/>
        </w:rPr>
        <w:t>Легенда: Д</w:t>
      </w:r>
      <w:r w:rsidRPr="00C57718">
        <w:rPr>
          <w:rFonts w:ascii="Times New Roman" w:hAnsi="Times New Roman"/>
          <w:b/>
          <w:sz w:val="24"/>
          <w:szCs w:val="24"/>
          <w:vertAlign w:val="subscript"/>
        </w:rPr>
        <w:t>1</w:t>
      </w:r>
      <w:r w:rsidRPr="00C57718">
        <w:rPr>
          <w:rFonts w:ascii="Times New Roman" w:hAnsi="Times New Roman"/>
          <w:b/>
          <w:sz w:val="24"/>
          <w:szCs w:val="24"/>
        </w:rPr>
        <w:t xml:space="preserve"> </w:t>
      </w:r>
      <w:r w:rsidRPr="00C57718">
        <w:rPr>
          <w:rFonts w:ascii="Times New Roman" w:hAnsi="Times New Roman"/>
          <w:sz w:val="24"/>
          <w:szCs w:val="24"/>
        </w:rPr>
        <w:t xml:space="preserve">- диаметър на стълба в основата; </w:t>
      </w:r>
      <w:r w:rsidRPr="00C57718">
        <w:rPr>
          <w:rFonts w:ascii="Times New Roman" w:hAnsi="Times New Roman"/>
          <w:b/>
          <w:sz w:val="24"/>
          <w:szCs w:val="24"/>
        </w:rPr>
        <w:t>Д</w:t>
      </w:r>
      <w:r w:rsidRPr="00C57718">
        <w:rPr>
          <w:rFonts w:ascii="Times New Roman" w:hAnsi="Times New Roman"/>
          <w:b/>
          <w:sz w:val="24"/>
          <w:szCs w:val="24"/>
          <w:vertAlign w:val="subscript"/>
        </w:rPr>
        <w:t>2</w:t>
      </w:r>
      <w:r w:rsidRPr="00C57718">
        <w:rPr>
          <w:rFonts w:ascii="Times New Roman" w:hAnsi="Times New Roman"/>
          <w:b/>
          <w:sz w:val="24"/>
          <w:szCs w:val="24"/>
        </w:rPr>
        <w:t xml:space="preserve"> </w:t>
      </w:r>
      <w:r w:rsidRPr="00C57718">
        <w:rPr>
          <w:rFonts w:ascii="Times New Roman" w:hAnsi="Times New Roman"/>
          <w:sz w:val="24"/>
          <w:szCs w:val="24"/>
        </w:rPr>
        <w:t xml:space="preserve">- диаметър на стълба на върха; </w:t>
      </w:r>
      <w:r w:rsidRPr="00C57718">
        <w:rPr>
          <w:rFonts w:ascii="Times New Roman" w:hAnsi="Times New Roman"/>
          <w:b/>
          <w:sz w:val="24"/>
          <w:szCs w:val="24"/>
        </w:rPr>
        <w:t>L</w:t>
      </w:r>
      <w:r w:rsidRPr="00C57718">
        <w:rPr>
          <w:rFonts w:ascii="Times New Roman" w:hAnsi="Times New Roman"/>
          <w:sz w:val="24"/>
          <w:szCs w:val="24"/>
        </w:rPr>
        <w:t xml:space="preserve"> – дължина на стълба; </w:t>
      </w:r>
      <w:r w:rsidRPr="00C57718">
        <w:rPr>
          <w:rFonts w:ascii="Times New Roman" w:hAnsi="Times New Roman"/>
          <w:b/>
          <w:sz w:val="24"/>
          <w:szCs w:val="24"/>
        </w:rPr>
        <w:t>Д</w:t>
      </w:r>
      <w:r w:rsidRPr="00C57718">
        <w:rPr>
          <w:rFonts w:ascii="Times New Roman" w:hAnsi="Times New Roman"/>
          <w:b/>
          <w:sz w:val="24"/>
          <w:szCs w:val="24"/>
          <w:vertAlign w:val="subscript"/>
        </w:rPr>
        <w:t>3</w:t>
      </w:r>
      <w:r w:rsidRPr="00C57718">
        <w:rPr>
          <w:rFonts w:ascii="Times New Roman" w:hAnsi="Times New Roman"/>
          <w:sz w:val="24"/>
          <w:szCs w:val="24"/>
        </w:rPr>
        <w:t xml:space="preserve"> - диаметър на дел. окръжност на петата; </w:t>
      </w:r>
      <w:r w:rsidRPr="00C57718">
        <w:rPr>
          <w:rFonts w:ascii="Times New Roman" w:hAnsi="Times New Roman"/>
          <w:b/>
          <w:sz w:val="24"/>
          <w:szCs w:val="24"/>
        </w:rPr>
        <w:t>d –</w:t>
      </w:r>
      <w:r w:rsidRPr="00C57718">
        <w:rPr>
          <w:rFonts w:ascii="Times New Roman" w:hAnsi="Times New Roman"/>
          <w:sz w:val="24"/>
          <w:szCs w:val="24"/>
        </w:rPr>
        <w:t xml:space="preserve"> диаметър на отворите на петата </w:t>
      </w:r>
    </w:p>
    <w:p w:rsidR="00445B54" w:rsidRPr="00F650D3" w:rsidRDefault="00445B54" w:rsidP="004B2FE8">
      <w:pPr>
        <w:pStyle w:val="Heading3"/>
        <w:numPr>
          <w:ilvl w:val="2"/>
          <w:numId w:val="11"/>
        </w:numPr>
        <w:ind w:left="709" w:hanging="709"/>
        <w:rPr>
          <w:rFonts w:eastAsia="TT125DAo00"/>
          <w:lang w:val="bg-BG"/>
        </w:rPr>
      </w:pPr>
      <w:bookmarkStart w:id="6" w:name="_Toc370118794"/>
      <w:r w:rsidRPr="00F650D3">
        <w:rPr>
          <w:rFonts w:eastAsia="TT125DAo00"/>
          <w:lang w:val="bg-BG"/>
        </w:rPr>
        <w:t>Т</w:t>
      </w:r>
      <w:r>
        <w:rPr>
          <w:rFonts w:eastAsia="TT125DAo00"/>
          <w:lang w:val="bg-BG"/>
        </w:rPr>
        <w:t>окоизправителните станции (ТИС)</w:t>
      </w:r>
      <w:bookmarkEnd w:id="6"/>
    </w:p>
    <w:p w:rsidR="00445B54" w:rsidRDefault="00445B54" w:rsidP="00E7717A">
      <w:pPr>
        <w:autoSpaceDE w:val="0"/>
        <w:autoSpaceDN w:val="0"/>
        <w:adjustRightInd w:val="0"/>
        <w:spacing w:before="120"/>
        <w:jc w:val="both"/>
        <w:rPr>
          <w:lang w:val="bg-BG"/>
        </w:rPr>
      </w:pPr>
      <w:r w:rsidRPr="00E7717A">
        <w:rPr>
          <w:lang w:val="bg-BG"/>
        </w:rPr>
        <w:t>ТИС</w:t>
      </w:r>
      <w:r>
        <w:rPr>
          <w:lang w:val="bg-BG"/>
        </w:rPr>
        <w:t xml:space="preserve"> </w:t>
      </w:r>
      <w:r w:rsidRPr="00E7717A">
        <w:rPr>
          <w:lang w:val="bg-BG"/>
        </w:rPr>
        <w:t>се състоят от КРУ 20 к</w:t>
      </w:r>
      <w:r w:rsidRPr="00C57718">
        <w:t>V</w:t>
      </w:r>
      <w:r w:rsidRPr="00E7717A">
        <w:rPr>
          <w:lang w:val="bg-BG"/>
        </w:rPr>
        <w:t>, силови трансформатори 20к</w:t>
      </w:r>
      <w:r w:rsidRPr="00C57718">
        <w:t>V</w:t>
      </w:r>
      <w:r w:rsidRPr="00E7717A">
        <w:rPr>
          <w:lang w:val="bg-BG"/>
        </w:rPr>
        <w:t xml:space="preserve">/515 </w:t>
      </w:r>
      <w:r w:rsidRPr="00C57718">
        <w:t>V</w:t>
      </w:r>
      <w:r w:rsidRPr="00E7717A">
        <w:rPr>
          <w:lang w:val="bg-BG"/>
        </w:rPr>
        <w:t xml:space="preserve">, трансформатор(и) за собствени нужди, токоизправители, индуктивна компенсираща уредба, разпределителна уредба 600 </w:t>
      </w:r>
      <w:r w:rsidRPr="00C57718">
        <w:t>V</w:t>
      </w:r>
      <w:r w:rsidRPr="00E7717A">
        <w:rPr>
          <w:lang w:val="bg-BG"/>
        </w:rPr>
        <w:t xml:space="preserve"> и табло собствени нужди. За захранване с 600</w:t>
      </w:r>
      <w:r w:rsidRPr="00C57718">
        <w:t>V</w:t>
      </w:r>
      <w:r w:rsidRPr="00E7717A">
        <w:rPr>
          <w:lang w:val="bg-BG"/>
        </w:rPr>
        <w:t xml:space="preserve"> постоянно напрежение на тролейбусната мрежа на град Русе са изградени и функционират 5 броя ТИС, разпределени в рамките на целия град.</w:t>
      </w:r>
    </w:p>
    <w:p w:rsidR="00445B54" w:rsidRPr="00E7717A" w:rsidRDefault="00445B54" w:rsidP="00E7717A">
      <w:pPr>
        <w:pStyle w:val="ListParagraph"/>
        <w:numPr>
          <w:ilvl w:val="0"/>
          <w:numId w:val="12"/>
        </w:numPr>
        <w:autoSpaceDE w:val="0"/>
        <w:autoSpaceDN w:val="0"/>
        <w:adjustRightInd w:val="0"/>
        <w:spacing w:before="120"/>
        <w:jc w:val="both"/>
        <w:rPr>
          <w:lang w:val="bg-BG"/>
        </w:rPr>
      </w:pPr>
      <w:r w:rsidRPr="00E7717A">
        <w:rPr>
          <w:lang w:val="bg-BG"/>
        </w:rPr>
        <w:t>ТИС1 е със застроена площ 199 м2, инсталирана мощност 1,5М</w:t>
      </w:r>
      <w:r w:rsidRPr="00C57718">
        <w:t>W</w:t>
      </w:r>
      <w:r w:rsidRPr="00E7717A">
        <w:rPr>
          <w:lang w:val="bg-BG"/>
        </w:rPr>
        <w:t xml:space="preserve"> и служи за захранване на изво</w:t>
      </w:r>
      <w:r>
        <w:rPr>
          <w:lang w:val="bg-BG"/>
        </w:rPr>
        <w:t>ди: Гаврил Генов; Пожарна; Депо.</w:t>
      </w:r>
    </w:p>
    <w:p w:rsidR="00445B54" w:rsidRPr="00C57718" w:rsidRDefault="00445B54" w:rsidP="00E7717A">
      <w:pPr>
        <w:pStyle w:val="RUTPText"/>
        <w:numPr>
          <w:ilvl w:val="0"/>
          <w:numId w:val="12"/>
        </w:numPr>
        <w:spacing w:before="120" w:after="0"/>
        <w:rPr>
          <w:szCs w:val="24"/>
        </w:rPr>
      </w:pPr>
      <w:r w:rsidRPr="00C57718">
        <w:rPr>
          <w:szCs w:val="24"/>
        </w:rPr>
        <w:t>ТИС2 е със застроена площ 278</w:t>
      </w:r>
      <w:r>
        <w:rPr>
          <w:szCs w:val="24"/>
        </w:rPr>
        <w:t xml:space="preserve"> </w:t>
      </w:r>
      <w:r w:rsidRPr="00C57718">
        <w:rPr>
          <w:szCs w:val="24"/>
        </w:rPr>
        <w:t>м2, инсталирана мощност 2,3МW и служи за захранване на изводи: Петър Караминчев; Ленин; Хр.</w:t>
      </w:r>
      <w:r>
        <w:rPr>
          <w:szCs w:val="24"/>
        </w:rPr>
        <w:t xml:space="preserve"> </w:t>
      </w:r>
      <w:r w:rsidRPr="00C57718">
        <w:rPr>
          <w:szCs w:val="24"/>
        </w:rPr>
        <w:t>Ботев; Георги Димитров; Скобелев; Съединение; Рига</w:t>
      </w:r>
      <w:r>
        <w:rPr>
          <w:szCs w:val="24"/>
        </w:rPr>
        <w:t>.</w:t>
      </w:r>
    </w:p>
    <w:p w:rsidR="00445B54" w:rsidRPr="00C57718" w:rsidRDefault="00445B54" w:rsidP="00E7717A">
      <w:pPr>
        <w:pStyle w:val="RUTPText"/>
        <w:numPr>
          <w:ilvl w:val="0"/>
          <w:numId w:val="12"/>
        </w:numPr>
        <w:spacing w:before="120" w:after="0"/>
        <w:rPr>
          <w:szCs w:val="24"/>
        </w:rPr>
      </w:pPr>
      <w:r w:rsidRPr="00C57718">
        <w:rPr>
          <w:szCs w:val="24"/>
        </w:rPr>
        <w:t>ТИС3 е със застроена площ 199</w:t>
      </w:r>
      <w:r>
        <w:rPr>
          <w:szCs w:val="24"/>
        </w:rPr>
        <w:t xml:space="preserve"> </w:t>
      </w:r>
      <w:r w:rsidRPr="00C57718">
        <w:rPr>
          <w:szCs w:val="24"/>
        </w:rPr>
        <w:t>м2, инсталирана мощност 1,5МW и служи за захранване на изводи: Найден Киров; Олимп; КАТ</w:t>
      </w:r>
      <w:r>
        <w:rPr>
          <w:szCs w:val="24"/>
        </w:rPr>
        <w:t>.</w:t>
      </w:r>
    </w:p>
    <w:p w:rsidR="00445B54" w:rsidRPr="00C57718" w:rsidRDefault="00445B54" w:rsidP="00E7717A">
      <w:pPr>
        <w:pStyle w:val="RUTPText"/>
        <w:numPr>
          <w:ilvl w:val="0"/>
          <w:numId w:val="12"/>
        </w:numPr>
        <w:spacing w:before="120" w:after="0"/>
        <w:rPr>
          <w:szCs w:val="24"/>
        </w:rPr>
      </w:pPr>
      <w:r w:rsidRPr="00C57718">
        <w:rPr>
          <w:szCs w:val="24"/>
        </w:rPr>
        <w:t>ТИС4 е със застроена площ 191</w:t>
      </w:r>
      <w:r>
        <w:rPr>
          <w:szCs w:val="24"/>
        </w:rPr>
        <w:t xml:space="preserve"> </w:t>
      </w:r>
      <w:r w:rsidRPr="00C57718">
        <w:rPr>
          <w:szCs w:val="24"/>
        </w:rPr>
        <w:t>м2, инсталирана мощност 2,2МW и служи за захранване на изводи: Димитър Дончев; Плиска; Локомотивно депо; Захарен завод; Васил Коларов</w:t>
      </w:r>
      <w:r>
        <w:rPr>
          <w:szCs w:val="24"/>
        </w:rPr>
        <w:t>.</w:t>
      </w:r>
    </w:p>
    <w:p w:rsidR="00445B54" w:rsidRPr="00E7717A" w:rsidRDefault="00445B54" w:rsidP="00E7717A">
      <w:pPr>
        <w:pStyle w:val="RUTPText"/>
        <w:numPr>
          <w:ilvl w:val="0"/>
          <w:numId w:val="12"/>
        </w:numPr>
        <w:spacing w:before="120" w:after="0"/>
        <w:rPr>
          <w:szCs w:val="24"/>
        </w:rPr>
      </w:pPr>
      <w:r w:rsidRPr="00C57718">
        <w:rPr>
          <w:szCs w:val="24"/>
        </w:rPr>
        <w:t>ТИС</w:t>
      </w:r>
      <w:r>
        <w:rPr>
          <w:szCs w:val="24"/>
        </w:rPr>
        <w:t>5</w:t>
      </w:r>
      <w:r w:rsidRPr="00E7717A">
        <w:rPr>
          <w:szCs w:val="24"/>
        </w:rPr>
        <w:t xml:space="preserve"> е със застроена площ 191 м2, инсталирана мощност 2,2МW и служи за захранване на изводи: Дружба; Чародейка; Централна гара; България.</w:t>
      </w:r>
    </w:p>
    <w:p w:rsidR="00445B54" w:rsidRPr="00C57718" w:rsidRDefault="00445B54" w:rsidP="00E7717A">
      <w:pPr>
        <w:pStyle w:val="RUTPText"/>
        <w:spacing w:before="120" w:after="0"/>
        <w:ind w:firstLine="0"/>
        <w:rPr>
          <w:szCs w:val="24"/>
        </w:rPr>
      </w:pPr>
      <w:r w:rsidRPr="00C57718">
        <w:rPr>
          <w:szCs w:val="24"/>
        </w:rPr>
        <w:t>ТИС са изградени преди около 25 години и за този период не са правени никакви преустройства и функционални промени, с изключение на въвеждането на индуктивна компенсираща уредба. Съгласно принципите и техническите възможности от това време, ТИС са изградени с релейно-контакторни схеми</w:t>
      </w:r>
      <w:r>
        <w:rPr>
          <w:szCs w:val="24"/>
        </w:rPr>
        <w:t>,</w:t>
      </w:r>
      <w:r w:rsidRPr="00C57718">
        <w:rPr>
          <w:szCs w:val="24"/>
        </w:rPr>
        <w:t xml:space="preserve"> притежаващи много ниска степен на автоматизация и предвидени да работят под постоянен контрол от оператори. </w:t>
      </w:r>
      <w:r>
        <w:rPr>
          <w:szCs w:val="24"/>
        </w:rPr>
        <w:t>В</w:t>
      </w:r>
      <w:r w:rsidRPr="00C57718">
        <w:rPr>
          <w:szCs w:val="24"/>
        </w:rPr>
        <w:t>ъзможността за диагностика и анализ на състоянието и събитията е на много ниско ниво и зависи предимно от човешкия фактор. За целта във всеки един от ТИС има постоянно дежурство на оперативен персонал което води след себе си до голямата значимост на субективния човешки фактор при така изградените ТИС. За периода на експлоатация, липсата на напрежение по ВКМ, респективно движението на тролейбуси заради повреди в ТИС, е 8</w:t>
      </w:r>
      <w:r>
        <w:rPr>
          <w:szCs w:val="24"/>
        </w:rPr>
        <w:t xml:space="preserve"> </w:t>
      </w:r>
      <w:r w:rsidRPr="00C57718">
        <w:rPr>
          <w:szCs w:val="24"/>
        </w:rPr>
        <w:t>% от общия дял на броя и продължителността на авариите в цялата енергийна система – ТИС и ВКМ, като 7</w:t>
      </w:r>
      <w:r>
        <w:rPr>
          <w:szCs w:val="24"/>
        </w:rPr>
        <w:t xml:space="preserve"> % се дължат</w:t>
      </w:r>
      <w:r w:rsidRPr="00C57718">
        <w:rPr>
          <w:szCs w:val="24"/>
        </w:rPr>
        <w:t xml:space="preserve"> на оперативния персонал и 1</w:t>
      </w:r>
      <w:r>
        <w:rPr>
          <w:szCs w:val="24"/>
        </w:rPr>
        <w:t xml:space="preserve"> </w:t>
      </w:r>
      <w:r w:rsidRPr="00C57718">
        <w:rPr>
          <w:szCs w:val="24"/>
        </w:rPr>
        <w:t>%</w:t>
      </w:r>
      <w:r>
        <w:rPr>
          <w:szCs w:val="24"/>
        </w:rPr>
        <w:t xml:space="preserve"> -</w:t>
      </w:r>
      <w:r w:rsidRPr="00C57718">
        <w:rPr>
          <w:szCs w:val="24"/>
        </w:rPr>
        <w:t xml:space="preserve"> на технически неизправности. </w:t>
      </w:r>
      <w:r>
        <w:rPr>
          <w:szCs w:val="24"/>
        </w:rPr>
        <w:t>Това налага изграждането на</w:t>
      </w:r>
      <w:r w:rsidRPr="00C57718">
        <w:rPr>
          <w:szCs w:val="24"/>
        </w:rPr>
        <w:t xml:space="preserve"> система за дистанционен централизиран контрол, мониторинг и управление.</w:t>
      </w:r>
    </w:p>
    <w:p w:rsidR="00445B54" w:rsidRPr="009D6C39" w:rsidRDefault="00445B54" w:rsidP="00E7717A">
      <w:pPr>
        <w:pStyle w:val="RUTPText"/>
        <w:spacing w:before="120" w:after="0"/>
        <w:ind w:firstLine="0"/>
        <w:rPr>
          <w:szCs w:val="24"/>
        </w:rPr>
      </w:pPr>
      <w:r w:rsidRPr="00C57718">
        <w:rPr>
          <w:szCs w:val="24"/>
        </w:rPr>
        <w:t>Силовите системи, както и сградният фонд са в задоволително състояние. Към настоящият момент захранващите кабели на ТИС – всички захранвания са изградени с кабели от сух тип с работно напрежение 20kV - САХЕкТ 185 и САХЕмТ 185, се намират в пълна техническа изправност.</w:t>
      </w:r>
      <w:r>
        <w:rPr>
          <w:szCs w:val="24"/>
        </w:rPr>
        <w:t xml:space="preserve"> </w:t>
      </w:r>
      <w:r w:rsidRPr="00C57718">
        <w:rPr>
          <w:szCs w:val="24"/>
        </w:rPr>
        <w:t>Захранващите кабели 600V на ВКМ от ТИС са също в пълна техническа изправност.</w:t>
      </w:r>
    </w:p>
    <w:p w:rsidR="00445B54" w:rsidRPr="00F650D3" w:rsidRDefault="00445B54" w:rsidP="004B2FE8">
      <w:pPr>
        <w:pStyle w:val="Heading2"/>
        <w:numPr>
          <w:ilvl w:val="1"/>
          <w:numId w:val="11"/>
        </w:numPr>
        <w:spacing w:before="120"/>
        <w:ind w:left="709" w:hanging="709"/>
        <w:rPr>
          <w:rFonts w:eastAsia="TT125DAo00"/>
          <w:b/>
          <w:sz w:val="28"/>
          <w:lang w:val="bg-BG"/>
        </w:rPr>
      </w:pPr>
      <w:bookmarkStart w:id="7" w:name="_Toc370118795"/>
      <w:r w:rsidRPr="00F650D3">
        <w:rPr>
          <w:rFonts w:eastAsia="TT125DAo00"/>
          <w:b/>
          <w:sz w:val="28"/>
          <w:lang w:val="bg-BG"/>
        </w:rPr>
        <w:t>Общи изводи за състоянието на ВКМ и ТИС:</w:t>
      </w:r>
      <w:bookmarkEnd w:id="7"/>
    </w:p>
    <w:p w:rsidR="00445B54" w:rsidRPr="00F650D3" w:rsidRDefault="00445B54" w:rsidP="004B2FE8">
      <w:pPr>
        <w:pStyle w:val="ListParagraph"/>
        <w:numPr>
          <w:ilvl w:val="0"/>
          <w:numId w:val="3"/>
        </w:numPr>
        <w:autoSpaceDE w:val="0"/>
        <w:autoSpaceDN w:val="0"/>
        <w:adjustRightInd w:val="0"/>
        <w:spacing w:before="120"/>
        <w:ind w:hanging="720"/>
        <w:contextualSpacing w:val="0"/>
        <w:jc w:val="both"/>
        <w:rPr>
          <w:rFonts w:eastAsia="TT125DAo00"/>
          <w:b/>
          <w:color w:val="000000"/>
          <w:u w:val="single"/>
          <w:lang w:val="bg-BG"/>
        </w:rPr>
      </w:pPr>
      <w:r w:rsidRPr="00F650D3">
        <w:rPr>
          <w:rFonts w:eastAsia="TT125DAo00"/>
          <w:color w:val="000000"/>
          <w:lang w:val="bg-BG"/>
        </w:rPr>
        <w:t>Техническото състояние на ВКМ е незадоволително, като за последните 5 години броя на отказите се е увеличил 3 пъти. Това води до ниски скорости на подвижния състав, увеличаване на транспортните задръжки на цялото движение, влошаване на безопасността на движението, дори и до отказ от услуга, което намалява привлекателността на тролейбусния транспорт;</w:t>
      </w:r>
    </w:p>
    <w:p w:rsidR="00445B54" w:rsidRPr="00F650D3" w:rsidRDefault="00445B54" w:rsidP="004B2FE8">
      <w:pPr>
        <w:pStyle w:val="ListParagraph"/>
        <w:numPr>
          <w:ilvl w:val="0"/>
          <w:numId w:val="3"/>
        </w:numPr>
        <w:autoSpaceDE w:val="0"/>
        <w:autoSpaceDN w:val="0"/>
        <w:adjustRightInd w:val="0"/>
        <w:spacing w:before="120"/>
        <w:ind w:hanging="720"/>
        <w:contextualSpacing w:val="0"/>
        <w:jc w:val="both"/>
        <w:rPr>
          <w:rFonts w:eastAsia="TT125DAo00"/>
          <w:b/>
          <w:color w:val="000000"/>
          <w:u w:val="single"/>
          <w:lang w:val="bg-BG"/>
        </w:rPr>
      </w:pPr>
      <w:r w:rsidRPr="00F650D3">
        <w:rPr>
          <w:rFonts w:eastAsia="TT125DAo00"/>
          <w:color w:val="000000"/>
          <w:lang w:val="bg-BG"/>
        </w:rPr>
        <w:t>ТИС са остарели съоръжения с операторски контрол, поради което остава решаващ субективния фактор;</w:t>
      </w:r>
    </w:p>
    <w:p w:rsidR="00445B54" w:rsidRPr="00F650D3" w:rsidRDefault="00445B54" w:rsidP="004B2FE8">
      <w:pPr>
        <w:pStyle w:val="ListParagraph"/>
        <w:numPr>
          <w:ilvl w:val="0"/>
          <w:numId w:val="3"/>
        </w:numPr>
        <w:autoSpaceDE w:val="0"/>
        <w:autoSpaceDN w:val="0"/>
        <w:adjustRightInd w:val="0"/>
        <w:spacing w:before="120"/>
        <w:ind w:hanging="720"/>
        <w:contextualSpacing w:val="0"/>
        <w:jc w:val="both"/>
        <w:rPr>
          <w:rFonts w:eastAsia="TT125DAo00"/>
          <w:b/>
          <w:color w:val="000000"/>
          <w:u w:val="single"/>
          <w:lang w:val="bg-BG"/>
        </w:rPr>
      </w:pPr>
      <w:r w:rsidRPr="00F650D3">
        <w:rPr>
          <w:rFonts w:eastAsia="TT125DAo00"/>
          <w:color w:val="000000"/>
          <w:lang w:val="bg-BG"/>
        </w:rPr>
        <w:t>Необходимостта от модернизация ВКМ и ТИС се налага, за да се постигнат целите за устойчив градски транспорт, чрез повишаване на надеждността на системата, намаляване на броя и времето за реакция при аварии, намаляване на влиянието на човешкия фактор и други.</w:t>
      </w:r>
    </w:p>
    <w:p w:rsidR="00445B54" w:rsidRPr="00F650D3" w:rsidRDefault="00445B54" w:rsidP="004B2FE8">
      <w:pPr>
        <w:pStyle w:val="Heading2"/>
        <w:numPr>
          <w:ilvl w:val="1"/>
          <w:numId w:val="11"/>
        </w:numPr>
        <w:spacing w:before="120"/>
        <w:ind w:left="709" w:hanging="709"/>
        <w:rPr>
          <w:rFonts w:eastAsia="TT125DAo00"/>
          <w:b/>
          <w:sz w:val="28"/>
          <w:lang w:val="bg-BG"/>
        </w:rPr>
      </w:pPr>
      <w:bookmarkStart w:id="8" w:name="_Toc370118796"/>
      <w:r w:rsidRPr="00F650D3">
        <w:rPr>
          <w:rFonts w:eastAsia="TT125DAo00"/>
          <w:b/>
          <w:sz w:val="28"/>
          <w:lang w:val="bg-BG"/>
        </w:rPr>
        <w:t>Необходими мерки за подобряване на тролейбусната електрическа мрежа</w:t>
      </w:r>
      <w:bookmarkEnd w:id="8"/>
    </w:p>
    <w:p w:rsidR="00445B54" w:rsidRPr="00F650D3" w:rsidRDefault="00445B54" w:rsidP="004B2FE8">
      <w:pPr>
        <w:pStyle w:val="Heading3"/>
        <w:numPr>
          <w:ilvl w:val="2"/>
          <w:numId w:val="11"/>
        </w:numPr>
        <w:spacing w:before="120"/>
        <w:ind w:left="709" w:hanging="709"/>
        <w:rPr>
          <w:rFonts w:eastAsia="TT125DAo00"/>
          <w:lang w:val="bg-BG"/>
        </w:rPr>
      </w:pPr>
      <w:bookmarkStart w:id="9" w:name="_Toc370118797"/>
      <w:r w:rsidRPr="00F650D3">
        <w:rPr>
          <w:rFonts w:eastAsia="TT125DAo00"/>
          <w:lang w:val="bg-BG"/>
        </w:rPr>
        <w:t>Обновяване на ВКМ.</w:t>
      </w:r>
      <w:bookmarkEnd w:id="9"/>
      <w:r w:rsidRPr="00F650D3">
        <w:rPr>
          <w:rFonts w:eastAsia="TT125DAo00"/>
          <w:lang w:val="bg-BG"/>
        </w:rPr>
        <w:t xml:space="preserve"> </w:t>
      </w:r>
    </w:p>
    <w:p w:rsidR="00445B54" w:rsidRPr="00F650D3" w:rsidRDefault="00445B54" w:rsidP="00F650D3">
      <w:pPr>
        <w:autoSpaceDE w:val="0"/>
        <w:autoSpaceDN w:val="0"/>
        <w:adjustRightInd w:val="0"/>
        <w:spacing w:before="120"/>
        <w:jc w:val="both"/>
        <w:rPr>
          <w:rFonts w:eastAsia="TT125DAo00"/>
          <w:color w:val="000000"/>
          <w:lang w:val="bg-BG"/>
        </w:rPr>
      </w:pPr>
      <w:r w:rsidRPr="00F650D3">
        <w:rPr>
          <w:rFonts w:eastAsia="TT125DAo00"/>
          <w:color w:val="000000"/>
          <w:lang w:val="bg-BG"/>
        </w:rPr>
        <w:t>Необходимо е незабавно да бъдат предприети действия за извършване на капитален ремонт и модернизация. С капиталния ремонт на контактната мрежа, в отделен участък тя трябва да бъде възстановена в своето начално проектно състояние, а нейните параметри да бъдат приведени в пълно съответствие на техническите изисквания за контактната мрежа и на правилата за нейната техническа експлоатация. Капиталният ремонт на контактната мрежа трябва да включва пълна замяна на всички нейни елементи, възли и конструкции с изключение на стълбовете (от които се подменят само износените, с намалена товароносимост, без възможност за възстановяване или усилване) и на части от мрежата, които са били подновявани или реконструирани при предходни ремонти.</w:t>
      </w:r>
    </w:p>
    <w:p w:rsidR="00445B54" w:rsidRPr="00F650D3" w:rsidRDefault="00445B54" w:rsidP="00F650D3">
      <w:pPr>
        <w:autoSpaceDE w:val="0"/>
        <w:autoSpaceDN w:val="0"/>
        <w:adjustRightInd w:val="0"/>
        <w:spacing w:before="120"/>
        <w:jc w:val="both"/>
        <w:rPr>
          <w:rFonts w:eastAsia="TT125DAo00"/>
          <w:color w:val="000000"/>
          <w:lang w:val="bg-BG"/>
        </w:rPr>
      </w:pPr>
      <w:r w:rsidRPr="00F650D3">
        <w:rPr>
          <w:rFonts w:eastAsia="TT125DAo00"/>
          <w:color w:val="000000"/>
          <w:lang w:val="bg-BG"/>
        </w:rPr>
        <w:t>Допустимо е капиталният ремонт да бъде заменен с нейната цялостна реконструкция и модернизация.</w:t>
      </w:r>
    </w:p>
    <w:p w:rsidR="00445B54" w:rsidRPr="00F650D3" w:rsidRDefault="00445B54" w:rsidP="00F650D3">
      <w:pPr>
        <w:autoSpaceDE w:val="0"/>
        <w:autoSpaceDN w:val="0"/>
        <w:adjustRightInd w:val="0"/>
        <w:spacing w:before="120"/>
        <w:jc w:val="both"/>
        <w:rPr>
          <w:rFonts w:eastAsia="TT125DAo00"/>
          <w:color w:val="000000"/>
          <w:lang w:val="bg-BG"/>
        </w:rPr>
      </w:pPr>
      <w:r w:rsidRPr="00F650D3">
        <w:rPr>
          <w:rFonts w:eastAsia="TT125DAo00"/>
          <w:color w:val="000000"/>
          <w:lang w:val="bg-BG"/>
        </w:rPr>
        <w:t xml:space="preserve">Модернизацията на специални съоръжения (стрелки автоматични, стрелки изходящи, кръстовки, секторни изолатори, компенсатори и др.) би довела до най-голям ефект, изразяващ се с по-висока скорост на движение, по-голяма надеждност и лесна диагностика на отказите. Такива съвременни съоръжения (стрелки автоматични, стрелки изходящи, кръстовки, секторни изолатори) има като добро производство, например на чешки и швейцарски фирми. </w:t>
      </w:r>
    </w:p>
    <w:p w:rsidR="00445B54" w:rsidRPr="00F650D3" w:rsidRDefault="00445B54" w:rsidP="004B2FE8">
      <w:pPr>
        <w:pStyle w:val="Heading3"/>
        <w:numPr>
          <w:ilvl w:val="2"/>
          <w:numId w:val="11"/>
        </w:numPr>
        <w:spacing w:before="120"/>
        <w:ind w:left="709" w:hanging="709"/>
        <w:rPr>
          <w:rFonts w:eastAsia="TT125DAo00"/>
          <w:lang w:val="bg-BG"/>
        </w:rPr>
      </w:pPr>
      <w:bookmarkStart w:id="10" w:name="_Toc370118798"/>
      <w:r w:rsidRPr="00F650D3">
        <w:rPr>
          <w:rFonts w:eastAsia="TT125DAo00"/>
          <w:lang w:val="bg-BG"/>
        </w:rPr>
        <w:t>Модернизация на съществуващите ТИС.</w:t>
      </w:r>
      <w:bookmarkEnd w:id="10"/>
    </w:p>
    <w:p w:rsidR="00445B54" w:rsidRPr="00F650D3" w:rsidRDefault="00445B54" w:rsidP="00F650D3">
      <w:pPr>
        <w:autoSpaceDE w:val="0"/>
        <w:autoSpaceDN w:val="0"/>
        <w:adjustRightInd w:val="0"/>
        <w:spacing w:before="120"/>
        <w:jc w:val="both"/>
        <w:rPr>
          <w:rFonts w:eastAsia="TT125DAo00"/>
          <w:color w:val="000000"/>
          <w:lang w:val="bg-BG"/>
        </w:rPr>
      </w:pPr>
      <w:r w:rsidRPr="00F650D3">
        <w:rPr>
          <w:rFonts w:eastAsia="TT125DAo00"/>
          <w:color w:val="000000"/>
          <w:lang w:val="bg-BG"/>
        </w:rPr>
        <w:t>Необходимостта от модернизация се налага, за да се постигнат целите за устойчив градски транспорт чрез повишаване на надеждността на системата, намаляване на броя и времето за реакция при аварии, намаляване на влиянието на човешкия фактор и други. При съвременното ниво на техническите средства, голямата част от изброените проблеми и недостатъци могат да бъдат отстранени. За целта във всеки от ТИС може бъде монтиран програмируем контролер в индустриално изпълнение и с висока степен на надеждност. Това е специализирана микропроцесорна система, в която се залагат програмите за автоматично управление и тя безпристрастно следи и контролира работата на всички устройства и технически съоръжения в дадения ТИС. За целта, той ще следи всички необходими параметри и сигнали от работата на различните съоръжения в ТИС чрез своите входове и ще издава необходимите команди за управлението им чрез изходите си. В така предвидените контролери ще бъдат заложени алгоритми за автоматично управление на всички възли, позволяващи това, като по този начин ще се избегне до голяма степен субективния човешки фактор. Ще бъде заложена пълна диагностика и самодиагностика на всички възли и системи. Ще контролира и записва всички локални въздействия от персонала. Ще регистрира всички аварийни събития. Ще взема информацията от интелигентните измервателни прибори. Ще подготвя и изпраща цялата необходима информация към диспечерския център и ще отработва всички дистанционни команди от там.</w:t>
      </w:r>
    </w:p>
    <w:p w:rsidR="00445B54" w:rsidRPr="00F650D3" w:rsidRDefault="00445B54" w:rsidP="00F650D3">
      <w:pPr>
        <w:autoSpaceDE w:val="0"/>
        <w:autoSpaceDN w:val="0"/>
        <w:adjustRightInd w:val="0"/>
        <w:spacing w:before="120"/>
        <w:jc w:val="both"/>
        <w:rPr>
          <w:rFonts w:eastAsia="TT125DAo00"/>
          <w:color w:val="000000"/>
          <w:lang w:val="bg-BG"/>
        </w:rPr>
      </w:pPr>
      <w:r w:rsidRPr="00F650D3">
        <w:rPr>
          <w:rFonts w:eastAsia="TT125DAo00"/>
          <w:color w:val="000000"/>
          <w:lang w:val="bg-BG"/>
        </w:rPr>
        <w:t>Имайки предвид принципа на изграждане на ТИС за управление и диагностика от местен дежурен персонал става ясно, че за изграждане на системата ще е необходимо преработката на голяма част от сегашните електрически вериги и защити. Има се предвид, че всички защити могат да се запазят и дори могат да бъдат добавени нови, а ще се промени само начина, по който те се регистрират и потвърждават. Към момента на предварително проучване от 2011 г. не са открити технически проблеми за реализацията на това. Така предвижданата система за дистанционен контрол и управление би могла напълно безопасно да изпълнява основните си функции без да е необходим дежурен персонал в ТИС. За целта обаче ще е необходимо да се предвидят някои допълнителни мероприятия: да се обхванат и автоматизират някои спомагателни за ТИС функции, като осветление, отопление и вентилация. Както и контрола на осветлението в зависимост от наличието на персонал или сработване на събитие за пожар или нападение, както и дооборудването на ТИС със сигнално охранителна техника.</w:t>
      </w:r>
    </w:p>
    <w:p w:rsidR="00445B54" w:rsidRPr="00F650D3" w:rsidRDefault="00445B54" w:rsidP="00F650D3">
      <w:pPr>
        <w:pStyle w:val="BodyText"/>
        <w:spacing w:before="120" w:after="0" w:line="240" w:lineRule="auto"/>
        <w:jc w:val="center"/>
        <w:rPr>
          <w:b w:val="0"/>
          <w:lang w:val="bg-BG"/>
        </w:rPr>
      </w:pPr>
    </w:p>
    <w:p w:rsidR="00445B54" w:rsidRPr="00F650D3" w:rsidRDefault="00445B54" w:rsidP="00F650D3">
      <w:pPr>
        <w:pStyle w:val="BodyText"/>
        <w:spacing w:before="120" w:after="0" w:line="240" w:lineRule="auto"/>
        <w:jc w:val="center"/>
        <w:rPr>
          <w:lang w:val="bg-BG"/>
        </w:rPr>
      </w:pPr>
      <w:r w:rsidRPr="00EA49A0">
        <w:rPr>
          <w:noProof/>
          <w:lang w:val="bg-BG"/>
        </w:rPr>
        <w:pict>
          <v:shape id="_x0000_i1030" type="#_x0000_t75" alt="big_map" style="width:280.5pt;height:267pt;visibility:visible">
            <v:imagedata r:id="rId8" o:title=""/>
          </v:shape>
        </w:pict>
      </w:r>
    </w:p>
    <w:p w:rsidR="00445B54" w:rsidRPr="00F650D3" w:rsidRDefault="00445B54" w:rsidP="00F650D3">
      <w:pPr>
        <w:autoSpaceDE w:val="0"/>
        <w:autoSpaceDN w:val="0"/>
        <w:adjustRightInd w:val="0"/>
        <w:spacing w:before="120"/>
        <w:jc w:val="both"/>
        <w:rPr>
          <w:rFonts w:eastAsia="TT125DAo00"/>
          <w:color w:val="000000"/>
          <w:lang w:val="bg-BG"/>
        </w:rPr>
      </w:pPr>
    </w:p>
    <w:p w:rsidR="00445B54" w:rsidRPr="00F650D3" w:rsidRDefault="00445B54" w:rsidP="004B2FE8">
      <w:pPr>
        <w:pStyle w:val="Heading1"/>
        <w:numPr>
          <w:ilvl w:val="0"/>
          <w:numId w:val="11"/>
        </w:numPr>
        <w:spacing w:before="120"/>
        <w:ind w:left="709" w:hanging="709"/>
        <w:jc w:val="both"/>
        <w:rPr>
          <w:b/>
          <w:sz w:val="28"/>
          <w:lang w:val="bg-BG"/>
        </w:rPr>
      </w:pPr>
      <w:bookmarkStart w:id="11" w:name="_Toc370118799"/>
      <w:r w:rsidRPr="00F650D3">
        <w:rPr>
          <w:b/>
          <w:sz w:val="28"/>
          <w:lang w:val="bg-BG"/>
        </w:rPr>
        <w:t xml:space="preserve">ИЗИСКВАНИЯ ЗА ИЗПЪЛНЕНИЕ НА ОП 2: “ПРОЕКТИРАНЕ И СТРОИТЕЛСТВО ЗА РЕХАБИЛИТАЦИЯ НА ТРОЛЕЙБУСНА </w:t>
      </w:r>
      <w:r>
        <w:rPr>
          <w:b/>
          <w:sz w:val="28"/>
          <w:lang w:val="bg-BG"/>
        </w:rPr>
        <w:t>МРЕЖА</w:t>
      </w:r>
      <w:r w:rsidRPr="00F650D3">
        <w:rPr>
          <w:b/>
          <w:sz w:val="28"/>
          <w:lang w:val="bg-BG"/>
        </w:rPr>
        <w:t>”</w:t>
      </w:r>
      <w:bookmarkEnd w:id="11"/>
    </w:p>
    <w:p w:rsidR="00445B54" w:rsidRPr="00F650D3" w:rsidRDefault="00445B54" w:rsidP="004B2FE8">
      <w:pPr>
        <w:pStyle w:val="Heading2"/>
        <w:numPr>
          <w:ilvl w:val="1"/>
          <w:numId w:val="11"/>
        </w:numPr>
        <w:spacing w:before="120"/>
        <w:ind w:left="709" w:hanging="709"/>
        <w:rPr>
          <w:b/>
          <w:sz w:val="28"/>
          <w:lang w:val="bg-BG"/>
        </w:rPr>
      </w:pPr>
      <w:bookmarkStart w:id="12" w:name="_Toc370118800"/>
      <w:r w:rsidRPr="00F650D3">
        <w:rPr>
          <w:b/>
          <w:sz w:val="28"/>
          <w:lang w:val="bg-BG"/>
        </w:rPr>
        <w:t>Конкретни очаквани резултати</w:t>
      </w:r>
      <w:bookmarkEnd w:id="12"/>
    </w:p>
    <w:p w:rsidR="00445B54" w:rsidRPr="00F650D3" w:rsidRDefault="00445B54" w:rsidP="00F650D3">
      <w:pPr>
        <w:spacing w:before="120"/>
        <w:jc w:val="both"/>
        <w:rPr>
          <w:lang w:val="bg-BG"/>
        </w:rPr>
      </w:pPr>
      <w:r w:rsidRPr="00F650D3">
        <w:rPr>
          <w:lang w:val="bg-BG"/>
        </w:rPr>
        <w:t>По отношение на стълбовете компонентът изисква следните резултати:</w:t>
      </w:r>
    </w:p>
    <w:p w:rsidR="00445B54" w:rsidRPr="00F650D3" w:rsidRDefault="00445B54" w:rsidP="004B2FE8">
      <w:pPr>
        <w:pStyle w:val="ListParagraph"/>
        <w:numPr>
          <w:ilvl w:val="0"/>
          <w:numId w:val="8"/>
        </w:numPr>
        <w:spacing w:before="120"/>
        <w:contextualSpacing w:val="0"/>
        <w:jc w:val="both"/>
        <w:rPr>
          <w:lang w:val="bg-BG"/>
        </w:rPr>
      </w:pPr>
      <w:r w:rsidRPr="00F650D3">
        <w:rPr>
          <w:lang w:val="bg-BG"/>
        </w:rPr>
        <w:t>Пребоядисване на всички стълбове</w:t>
      </w:r>
      <w:r>
        <w:rPr>
          <w:lang w:val="bg-BG"/>
        </w:rPr>
        <w:t>. Н</w:t>
      </w:r>
      <w:r w:rsidRPr="00F650D3">
        <w:rPr>
          <w:lang w:val="bg-BG"/>
        </w:rPr>
        <w:t>омериране;</w:t>
      </w:r>
    </w:p>
    <w:p w:rsidR="00445B54" w:rsidRPr="00F650D3" w:rsidRDefault="00445B54" w:rsidP="004B2FE8">
      <w:pPr>
        <w:pStyle w:val="ListParagraph"/>
        <w:numPr>
          <w:ilvl w:val="0"/>
          <w:numId w:val="8"/>
        </w:numPr>
        <w:spacing w:before="120"/>
        <w:contextualSpacing w:val="0"/>
        <w:jc w:val="both"/>
        <w:rPr>
          <w:lang w:val="bg-BG"/>
        </w:rPr>
      </w:pPr>
      <w:r w:rsidRPr="00F650D3">
        <w:rPr>
          <w:lang w:val="bg-BG"/>
        </w:rPr>
        <w:t>Допълнително укрепване на пет броя стълба – извод ”П. Караминчев”, както и укрепване на надземната част на някои фундаменти - извод ”Г. Генов”;</w:t>
      </w:r>
    </w:p>
    <w:p w:rsidR="00445B54" w:rsidRPr="00F650D3" w:rsidRDefault="00445B54" w:rsidP="004B2FE8">
      <w:pPr>
        <w:pStyle w:val="ListParagraph"/>
        <w:numPr>
          <w:ilvl w:val="0"/>
          <w:numId w:val="8"/>
        </w:numPr>
        <w:spacing w:before="120"/>
        <w:contextualSpacing w:val="0"/>
        <w:jc w:val="both"/>
        <w:rPr>
          <w:lang w:val="bg-BG"/>
        </w:rPr>
      </w:pPr>
      <w:r w:rsidRPr="00F650D3">
        <w:rPr>
          <w:lang w:val="bg-BG"/>
        </w:rPr>
        <w:t>Подмяна на два броя стълба 1</w:t>
      </w:r>
      <w:r>
        <w:rPr>
          <w:lang w:val="bg-BG"/>
        </w:rPr>
        <w:t xml:space="preserve"> </w:t>
      </w:r>
      <w:r w:rsidRPr="00F650D3">
        <w:rPr>
          <w:lang w:val="bg-BG"/>
        </w:rPr>
        <w:t>бр. – извод ”КАТ” и 1</w:t>
      </w:r>
      <w:r>
        <w:rPr>
          <w:lang w:val="bg-BG"/>
        </w:rPr>
        <w:t xml:space="preserve"> </w:t>
      </w:r>
      <w:r w:rsidRPr="00F650D3">
        <w:rPr>
          <w:lang w:val="bg-BG"/>
        </w:rPr>
        <w:t>бр. извод ”П. Караминчев”</w:t>
      </w:r>
      <w:r>
        <w:rPr>
          <w:lang w:val="bg-BG"/>
        </w:rPr>
        <w:t>.</w:t>
      </w:r>
    </w:p>
    <w:p w:rsidR="00445B54" w:rsidRPr="00F650D3" w:rsidRDefault="00445B54" w:rsidP="00F650D3">
      <w:pPr>
        <w:spacing w:before="120"/>
        <w:jc w:val="both"/>
        <w:rPr>
          <w:lang w:val="bg-BG"/>
        </w:rPr>
      </w:pPr>
      <w:r w:rsidRPr="00F650D3">
        <w:rPr>
          <w:lang w:val="bg-BG"/>
        </w:rPr>
        <w:t>По отношение на въздушно-контактната мрежа компонентът изисква следните резултати:</w:t>
      </w:r>
    </w:p>
    <w:p w:rsidR="00445B54" w:rsidRPr="00F650D3" w:rsidRDefault="00445B54" w:rsidP="004B2FE8">
      <w:pPr>
        <w:pStyle w:val="ListParagraph"/>
        <w:numPr>
          <w:ilvl w:val="0"/>
          <w:numId w:val="9"/>
        </w:numPr>
        <w:spacing w:before="120"/>
        <w:contextualSpacing w:val="0"/>
        <w:jc w:val="both"/>
        <w:rPr>
          <w:lang w:val="bg-BG"/>
        </w:rPr>
      </w:pPr>
      <w:r w:rsidRPr="00F650D3">
        <w:rPr>
          <w:lang w:val="bg-BG"/>
        </w:rPr>
        <w:t>почти пълна подмяна на тези групи елементи от ВКМ, които имат пряко влияние върху скоростта на подвижния състав, като специални съоръжения, което включва: доставка и монтаж на уравнителни връзки, стрелки – САУ, стрелки изходящи, стрелки автоматични, секторни изолатори, кръстовки тролейбусна 18°У, кръстовки тролейбусна раздвижна, компенсатори, прекъсвачи, дистанционни управления за стрелките в превозните средства, усреднени окачвания за стълб и други.</w:t>
      </w:r>
    </w:p>
    <w:p w:rsidR="00445B54" w:rsidRPr="00F650D3" w:rsidRDefault="00445B54" w:rsidP="004B2FE8">
      <w:pPr>
        <w:pStyle w:val="ListParagraph"/>
        <w:numPr>
          <w:ilvl w:val="0"/>
          <w:numId w:val="9"/>
        </w:numPr>
        <w:spacing w:before="120"/>
        <w:contextualSpacing w:val="0"/>
        <w:jc w:val="both"/>
        <w:rPr>
          <w:lang w:val="bg-BG"/>
        </w:rPr>
      </w:pPr>
      <w:r w:rsidRPr="00F650D3">
        <w:rPr>
          <w:lang w:val="bg-BG"/>
        </w:rPr>
        <w:t>подмяна на 75 км контактен проводник в износените участъци, определени с техническия проект.</w:t>
      </w:r>
    </w:p>
    <w:p w:rsidR="00445B54" w:rsidRPr="00F650D3" w:rsidRDefault="00445B54" w:rsidP="004B2FE8">
      <w:pPr>
        <w:pStyle w:val="Heading2"/>
        <w:numPr>
          <w:ilvl w:val="1"/>
          <w:numId w:val="11"/>
        </w:numPr>
        <w:spacing w:before="120"/>
        <w:ind w:left="709" w:hanging="709"/>
        <w:rPr>
          <w:b/>
          <w:sz w:val="28"/>
          <w:lang w:val="bg-BG"/>
        </w:rPr>
      </w:pPr>
      <w:bookmarkStart w:id="13" w:name="_Toc370118801"/>
      <w:r>
        <w:rPr>
          <w:b/>
          <w:sz w:val="28"/>
          <w:lang w:val="bg-BG"/>
        </w:rPr>
        <w:t>Д</w:t>
      </w:r>
      <w:r w:rsidRPr="00F650D3">
        <w:rPr>
          <w:b/>
          <w:sz w:val="28"/>
          <w:lang w:val="bg-BG"/>
        </w:rPr>
        <w:t>ейности, които изпълнителят следва да извърши:</w:t>
      </w:r>
      <w:bookmarkEnd w:id="13"/>
    </w:p>
    <w:p w:rsidR="00445B54" w:rsidRDefault="00445B54" w:rsidP="004B2FE8">
      <w:pPr>
        <w:pStyle w:val="Heading3"/>
        <w:numPr>
          <w:ilvl w:val="2"/>
          <w:numId w:val="11"/>
        </w:numPr>
        <w:spacing w:before="120"/>
        <w:ind w:left="709" w:hanging="709"/>
        <w:jc w:val="both"/>
        <w:rPr>
          <w:lang w:val="bg-BG"/>
        </w:rPr>
      </w:pPr>
      <w:bookmarkStart w:id="14" w:name="_Toc370118802"/>
      <w:r w:rsidRPr="00F650D3">
        <w:rPr>
          <w:lang w:val="bg-BG"/>
        </w:rPr>
        <w:t>Кадастрално заснемане на въздушно-контактната мрежа (ВКМ)</w:t>
      </w:r>
      <w:bookmarkEnd w:id="14"/>
    </w:p>
    <w:p w:rsidR="00445B54" w:rsidRPr="00D834C5" w:rsidRDefault="00445B54" w:rsidP="00D834C5">
      <w:pPr>
        <w:spacing w:before="120"/>
        <w:rPr>
          <w:lang w:val="bg-BG"/>
        </w:rPr>
      </w:pPr>
      <w:r>
        <w:rPr>
          <w:lang w:val="bg-BG"/>
        </w:rPr>
        <w:t xml:space="preserve">Кадастралното заснемане на ВКМ следва да бъде изпълнено и </w:t>
      </w:r>
      <w:r w:rsidRPr="00D834C5">
        <w:rPr>
          <w:lang w:val="bg-BG"/>
        </w:rPr>
        <w:t>представено в</w:t>
      </w:r>
      <w:r>
        <w:rPr>
          <w:lang w:val="bg-BG"/>
        </w:rPr>
        <w:t xml:space="preserve"> следния обеми  съдържание</w:t>
      </w:r>
      <w:r w:rsidRPr="00D834C5">
        <w:rPr>
          <w:lang w:val="bg-BG"/>
        </w:rPr>
        <w:t xml:space="preserve">: </w:t>
      </w:r>
    </w:p>
    <w:p w:rsidR="00445B54" w:rsidRPr="00F650D3" w:rsidRDefault="00445B54" w:rsidP="004B2FE8">
      <w:pPr>
        <w:pStyle w:val="BodyText2"/>
        <w:numPr>
          <w:ilvl w:val="0"/>
          <w:numId w:val="7"/>
        </w:numPr>
        <w:spacing w:before="120"/>
        <w:rPr>
          <w:rFonts w:ascii="Times New Roman" w:hAnsi="Times New Roman" w:cs="Times New Roman"/>
        </w:rPr>
      </w:pPr>
      <w:r>
        <w:rPr>
          <w:rFonts w:ascii="Times New Roman" w:hAnsi="Times New Roman" w:cs="Times New Roman"/>
        </w:rPr>
        <w:t>П</w:t>
      </w:r>
      <w:r w:rsidRPr="00F650D3">
        <w:rPr>
          <w:rFonts w:ascii="Times New Roman" w:hAnsi="Times New Roman" w:cs="Times New Roman"/>
        </w:rPr>
        <w:t xml:space="preserve">лан с надлъжен профил на трасето в подходящ мащаб в зависимост от размера и характера на участъците. За подходящи мащаби се приемат 1:250 и 1:500 в зависимост от участъците и съдържащ информация относно: </w:t>
      </w:r>
    </w:p>
    <w:p w:rsidR="00445B54" w:rsidRPr="00F650D3" w:rsidRDefault="00445B54" w:rsidP="004B2FE8">
      <w:pPr>
        <w:pStyle w:val="ListParagraph"/>
        <w:numPr>
          <w:ilvl w:val="0"/>
          <w:numId w:val="6"/>
        </w:numPr>
        <w:spacing w:before="120"/>
        <w:contextualSpacing w:val="0"/>
        <w:jc w:val="both"/>
        <w:rPr>
          <w:lang w:val="bg-BG"/>
        </w:rPr>
      </w:pPr>
      <w:r w:rsidRPr="00F650D3">
        <w:rPr>
          <w:lang w:val="bg-BG"/>
        </w:rPr>
        <w:t>ВКМ с начини и височина на нейното окачване по дължина на трасето;</w:t>
      </w:r>
    </w:p>
    <w:p w:rsidR="00445B54" w:rsidRPr="00F650D3" w:rsidRDefault="00445B54" w:rsidP="004B2FE8">
      <w:pPr>
        <w:pStyle w:val="ListParagraph"/>
        <w:numPr>
          <w:ilvl w:val="0"/>
          <w:numId w:val="6"/>
        </w:numPr>
        <w:spacing w:before="120"/>
        <w:contextualSpacing w:val="0"/>
        <w:jc w:val="both"/>
        <w:rPr>
          <w:lang w:val="bg-BG"/>
        </w:rPr>
      </w:pPr>
      <w:r w:rsidRPr="00F650D3">
        <w:rPr>
          <w:lang w:val="bg-BG"/>
        </w:rPr>
        <w:t>типове стълбове, фундаменти, носеща мрежа и други носещи и фиксиращи възли и устройства;</w:t>
      </w:r>
    </w:p>
    <w:p w:rsidR="00445B54" w:rsidRPr="00F650D3" w:rsidRDefault="00445B54" w:rsidP="004B2FE8">
      <w:pPr>
        <w:pStyle w:val="ListParagraph"/>
        <w:numPr>
          <w:ilvl w:val="0"/>
          <w:numId w:val="6"/>
        </w:numPr>
        <w:spacing w:before="120"/>
        <w:contextualSpacing w:val="0"/>
        <w:jc w:val="both"/>
        <w:rPr>
          <w:lang w:val="bg-BG"/>
        </w:rPr>
      </w:pPr>
      <w:r w:rsidRPr="00F650D3">
        <w:rPr>
          <w:lang w:val="bg-BG"/>
        </w:rPr>
        <w:t>Специални части на ВКМ и др. – входящи и изходящи стрелки, кръстовки, секционни изолатори, компенсиращи устройства, включвателни мостове, надлъжни и напречни ел. съединители, захранващи кабели и др.;</w:t>
      </w:r>
    </w:p>
    <w:p w:rsidR="00445B54" w:rsidRPr="00F650D3" w:rsidRDefault="00445B54" w:rsidP="004B2FE8">
      <w:pPr>
        <w:pStyle w:val="ListParagraph"/>
        <w:numPr>
          <w:ilvl w:val="0"/>
          <w:numId w:val="6"/>
        </w:numPr>
        <w:spacing w:before="120"/>
        <w:contextualSpacing w:val="0"/>
        <w:jc w:val="both"/>
        <w:rPr>
          <w:lang w:val="bg-BG"/>
        </w:rPr>
      </w:pPr>
      <w:r w:rsidRPr="00F650D3">
        <w:rPr>
          <w:lang w:val="bg-BG"/>
        </w:rPr>
        <w:t>Схеми на захранване и секциониране на ВКМ;</w:t>
      </w:r>
    </w:p>
    <w:p w:rsidR="00445B54" w:rsidRPr="00F650D3" w:rsidRDefault="00445B54" w:rsidP="004B2FE8">
      <w:pPr>
        <w:pStyle w:val="ListParagraph"/>
        <w:numPr>
          <w:ilvl w:val="0"/>
          <w:numId w:val="6"/>
        </w:numPr>
        <w:spacing w:before="120"/>
        <w:contextualSpacing w:val="0"/>
        <w:jc w:val="both"/>
        <w:rPr>
          <w:lang w:val="bg-BG"/>
        </w:rPr>
      </w:pPr>
      <w:r w:rsidRPr="00F650D3">
        <w:rPr>
          <w:lang w:val="bg-BG"/>
        </w:rPr>
        <w:t>Местоположение на токоизправителни станции (ТИС) и трасе на кабелни линии 600V и 20kV, последните с цел паспортизация на елементите от инфраструктурата.</w:t>
      </w:r>
    </w:p>
    <w:p w:rsidR="00445B54" w:rsidRPr="00F650D3" w:rsidRDefault="00445B54" w:rsidP="004B2FE8">
      <w:pPr>
        <w:pStyle w:val="ListParagraph"/>
        <w:numPr>
          <w:ilvl w:val="0"/>
          <w:numId w:val="6"/>
        </w:numPr>
        <w:spacing w:before="120"/>
        <w:contextualSpacing w:val="0"/>
        <w:jc w:val="both"/>
        <w:rPr>
          <w:lang w:val="bg-BG"/>
        </w:rPr>
      </w:pPr>
      <w:r w:rsidRPr="00F650D3">
        <w:rPr>
          <w:lang w:val="bg-BG"/>
        </w:rPr>
        <w:t>Разположение на сгради и инженерни съоръжения – надлези, мостове стълбове на други електропроводни мрежи, светофарни конзолни и портални окачвания, топлопроводи и др., имащи непосредствено отношение и взаимодействащи с ВКМ;</w:t>
      </w:r>
    </w:p>
    <w:p w:rsidR="00445B54" w:rsidRPr="00F650D3" w:rsidRDefault="00445B54" w:rsidP="004B2FE8">
      <w:pPr>
        <w:pStyle w:val="BodyText2"/>
        <w:numPr>
          <w:ilvl w:val="0"/>
          <w:numId w:val="6"/>
        </w:numPr>
        <w:spacing w:before="120"/>
        <w:rPr>
          <w:rFonts w:ascii="Times New Roman" w:hAnsi="Times New Roman" w:cs="Times New Roman"/>
        </w:rPr>
      </w:pPr>
      <w:r w:rsidRPr="00F650D3">
        <w:rPr>
          <w:rFonts w:ascii="Times New Roman" w:hAnsi="Times New Roman" w:cs="Times New Roman"/>
        </w:rPr>
        <w:t>На плановете на кръстовищата да бъде отразена организацията на движението през тях – вертикална сигнализация (светофари, знаци и портални указателни конструкции) и хоризонтална маркировка;</w:t>
      </w:r>
    </w:p>
    <w:p w:rsidR="00445B54" w:rsidRPr="00D834C5" w:rsidRDefault="00445B54" w:rsidP="004B2FE8">
      <w:pPr>
        <w:pStyle w:val="ListParagraph"/>
        <w:numPr>
          <w:ilvl w:val="0"/>
          <w:numId w:val="6"/>
        </w:numPr>
        <w:spacing w:before="120"/>
        <w:contextualSpacing w:val="0"/>
        <w:jc w:val="both"/>
        <w:rPr>
          <w:lang w:val="bg-BG"/>
        </w:rPr>
      </w:pPr>
      <w:r w:rsidRPr="00D834C5">
        <w:rPr>
          <w:lang w:val="bg-BG"/>
        </w:rPr>
        <w:t>Отразени места на тролейбусните спирки и тяхното оборудване за обслужване</w:t>
      </w:r>
      <w:r>
        <w:rPr>
          <w:lang w:val="bg-BG"/>
        </w:rPr>
        <w:t xml:space="preserve"> на пътници и достъпа им до тях.</w:t>
      </w:r>
    </w:p>
    <w:p w:rsidR="00445B54" w:rsidRPr="00F650D3" w:rsidRDefault="00445B54" w:rsidP="004B2FE8">
      <w:pPr>
        <w:pStyle w:val="Heading3"/>
        <w:numPr>
          <w:ilvl w:val="2"/>
          <w:numId w:val="11"/>
        </w:numPr>
        <w:spacing w:before="120"/>
        <w:ind w:left="709" w:hanging="709"/>
        <w:jc w:val="both"/>
        <w:rPr>
          <w:lang w:val="bg-BG"/>
        </w:rPr>
      </w:pPr>
      <w:bookmarkStart w:id="15" w:name="_Toc370118803"/>
      <w:r w:rsidRPr="00F650D3">
        <w:rPr>
          <w:lang w:val="bg-BG"/>
        </w:rPr>
        <w:t>Изработване на технически проект за рехабилитация на цялата въздушно-контактна тролейбусна мрежа в гр. Русе, съгласно резултатите от кадастралното заснемане.</w:t>
      </w:r>
      <w:bookmarkEnd w:id="15"/>
    </w:p>
    <w:p w:rsidR="00445B54" w:rsidRPr="00F650D3" w:rsidRDefault="00445B54" w:rsidP="00F650D3">
      <w:pPr>
        <w:pStyle w:val="TSAtext"/>
        <w:spacing w:line="240" w:lineRule="auto"/>
        <w:ind w:firstLine="0"/>
        <w:rPr>
          <w:rFonts w:ascii="Times New Roman" w:hAnsi="Times New Roman" w:cs="Times New Roman"/>
          <w:szCs w:val="24"/>
        </w:rPr>
      </w:pPr>
      <w:r w:rsidRPr="00F650D3">
        <w:rPr>
          <w:rFonts w:ascii="Times New Roman" w:hAnsi="Times New Roman" w:cs="Times New Roman"/>
          <w:szCs w:val="24"/>
        </w:rPr>
        <w:t>Проектът трябва да съдържа най-малко следните основни части:</w:t>
      </w:r>
    </w:p>
    <w:p w:rsidR="00445B54" w:rsidRPr="00F650D3" w:rsidRDefault="00445B54" w:rsidP="004B2FE8">
      <w:pPr>
        <w:pStyle w:val="TSAtext"/>
        <w:numPr>
          <w:ilvl w:val="0"/>
          <w:numId w:val="10"/>
        </w:numPr>
        <w:spacing w:line="240" w:lineRule="auto"/>
        <w:rPr>
          <w:rFonts w:ascii="Times New Roman" w:hAnsi="Times New Roman" w:cs="Times New Roman"/>
          <w:szCs w:val="24"/>
        </w:rPr>
      </w:pPr>
      <w:r w:rsidRPr="00F650D3">
        <w:rPr>
          <w:rFonts w:ascii="Times New Roman" w:hAnsi="Times New Roman" w:cs="Times New Roman"/>
          <w:szCs w:val="24"/>
        </w:rPr>
        <w:t>Част: „Контактна мрежа” (вкл. „Стълбовна мрежа”)</w:t>
      </w:r>
      <w:r>
        <w:rPr>
          <w:rFonts w:ascii="Times New Roman" w:hAnsi="Times New Roman" w:cs="Times New Roman"/>
          <w:szCs w:val="24"/>
        </w:rPr>
        <w:t>.</w:t>
      </w:r>
    </w:p>
    <w:p w:rsidR="00445B54" w:rsidRPr="00F650D3" w:rsidRDefault="00445B54" w:rsidP="004B2FE8">
      <w:pPr>
        <w:pStyle w:val="TSAtext"/>
        <w:numPr>
          <w:ilvl w:val="0"/>
          <w:numId w:val="10"/>
        </w:numPr>
        <w:spacing w:line="240" w:lineRule="auto"/>
        <w:rPr>
          <w:rFonts w:ascii="Times New Roman" w:hAnsi="Times New Roman" w:cs="Times New Roman"/>
          <w:szCs w:val="24"/>
        </w:rPr>
      </w:pPr>
      <w:r w:rsidRPr="00F650D3">
        <w:rPr>
          <w:rFonts w:ascii="Times New Roman" w:hAnsi="Times New Roman" w:cs="Times New Roman"/>
          <w:szCs w:val="24"/>
        </w:rPr>
        <w:t>Част: План за безопасност и здраве при работа</w:t>
      </w:r>
      <w:r>
        <w:rPr>
          <w:rFonts w:ascii="Times New Roman" w:hAnsi="Times New Roman" w:cs="Times New Roman"/>
          <w:szCs w:val="24"/>
        </w:rPr>
        <w:t>.</w:t>
      </w:r>
    </w:p>
    <w:p w:rsidR="00445B54" w:rsidRPr="00F650D3" w:rsidRDefault="00445B54" w:rsidP="00F650D3">
      <w:pPr>
        <w:pStyle w:val="TSAtext"/>
        <w:spacing w:line="240" w:lineRule="auto"/>
        <w:ind w:firstLine="0"/>
        <w:rPr>
          <w:rFonts w:ascii="Times New Roman" w:hAnsi="Times New Roman" w:cs="Times New Roman"/>
          <w:szCs w:val="24"/>
        </w:rPr>
      </w:pPr>
      <w:r w:rsidRPr="00F650D3">
        <w:rPr>
          <w:rFonts w:ascii="Times New Roman" w:hAnsi="Times New Roman" w:cs="Times New Roman"/>
          <w:szCs w:val="24"/>
        </w:rPr>
        <w:t>Техническият проект следва да обхваща:</w:t>
      </w:r>
    </w:p>
    <w:p w:rsidR="00445B54" w:rsidRPr="00795DB4" w:rsidRDefault="00445B54" w:rsidP="004B2FE8">
      <w:pPr>
        <w:pStyle w:val="TSAtext"/>
        <w:numPr>
          <w:ilvl w:val="0"/>
          <w:numId w:val="5"/>
        </w:numPr>
        <w:spacing w:line="240" w:lineRule="auto"/>
        <w:rPr>
          <w:rFonts w:ascii="Times New Roman" w:hAnsi="Times New Roman" w:cs="Times New Roman"/>
          <w:szCs w:val="24"/>
        </w:rPr>
      </w:pPr>
      <w:r w:rsidRPr="00F650D3">
        <w:rPr>
          <w:rFonts w:ascii="Times New Roman" w:hAnsi="Times New Roman" w:cs="Times New Roman"/>
          <w:szCs w:val="24"/>
        </w:rPr>
        <w:t xml:space="preserve">Стълбово стопанство –използване на съществуващото стълбово стопанство след пребоядисване на всички стълбове, с изключение на тези, които не отговарят на изискванията на българските и европейски стандарти. Изпълнителят трябва да идентифицира броя и мястото на стълбовете, изискващи укрепване на фундаментите или подмяна с нови и да предвиди дейности по изпълнението им. </w:t>
      </w:r>
      <w:r w:rsidRPr="00795DB4">
        <w:rPr>
          <w:rFonts w:ascii="Times New Roman" w:hAnsi="Times New Roman" w:cs="Times New Roman"/>
          <w:szCs w:val="24"/>
        </w:rPr>
        <w:t>При необходимост да се изработи и проект по част „Строителни конструкции“.</w:t>
      </w:r>
      <w:bookmarkStart w:id="16" w:name="_GoBack"/>
      <w:bookmarkEnd w:id="16"/>
    </w:p>
    <w:p w:rsidR="00445B54" w:rsidRPr="00F650D3" w:rsidRDefault="00445B54" w:rsidP="004B2FE8">
      <w:pPr>
        <w:pStyle w:val="TSAtext"/>
        <w:numPr>
          <w:ilvl w:val="0"/>
          <w:numId w:val="5"/>
        </w:numPr>
        <w:spacing w:line="240" w:lineRule="auto"/>
        <w:rPr>
          <w:rFonts w:ascii="Times New Roman" w:hAnsi="Times New Roman" w:cs="Times New Roman"/>
          <w:szCs w:val="24"/>
        </w:rPr>
      </w:pPr>
      <w:r w:rsidRPr="00F650D3">
        <w:rPr>
          <w:rFonts w:ascii="Times New Roman" w:hAnsi="Times New Roman" w:cs="Times New Roman"/>
          <w:szCs w:val="24"/>
        </w:rPr>
        <w:t xml:space="preserve">ВКМ - специални съоръжения (стрелки автоматични, стрелки изходящи, кръстовки, секторни изолатори, компенсатори и др.), възли и клеми (клеми, окачвания, разпонки, ролки, шини и др.); носещи елементи; 75 км контактен проводник в определени с проекта участъци. </w:t>
      </w:r>
    </w:p>
    <w:p w:rsidR="00445B54" w:rsidRPr="00F650D3" w:rsidRDefault="00445B54" w:rsidP="004B2FE8">
      <w:pPr>
        <w:pStyle w:val="TSAtext"/>
        <w:numPr>
          <w:ilvl w:val="0"/>
          <w:numId w:val="5"/>
        </w:numPr>
        <w:spacing w:line="240" w:lineRule="auto"/>
        <w:rPr>
          <w:rFonts w:ascii="Times New Roman" w:hAnsi="Times New Roman" w:cs="Times New Roman"/>
          <w:szCs w:val="24"/>
        </w:rPr>
      </w:pPr>
      <w:r w:rsidRPr="00F650D3">
        <w:rPr>
          <w:rFonts w:ascii="Times New Roman" w:hAnsi="Times New Roman" w:cs="Times New Roman"/>
          <w:szCs w:val="24"/>
        </w:rPr>
        <w:t>Контактно-кабелната мрежа и кабелното захранване са извън обхвата на настоящата поръчка. Те ще останат непроменени в резултат на рехабилитацията, предмет на настоящата поръчка.</w:t>
      </w:r>
    </w:p>
    <w:p w:rsidR="00445B54" w:rsidRPr="00F650D3" w:rsidRDefault="00445B54" w:rsidP="00F650D3">
      <w:pPr>
        <w:pStyle w:val="TSAtext"/>
        <w:spacing w:line="240" w:lineRule="auto"/>
        <w:ind w:firstLine="0"/>
        <w:rPr>
          <w:rFonts w:ascii="Times New Roman" w:hAnsi="Times New Roman" w:cs="Times New Roman"/>
          <w:szCs w:val="24"/>
        </w:rPr>
      </w:pPr>
      <w:r w:rsidRPr="00F650D3">
        <w:rPr>
          <w:rFonts w:ascii="Times New Roman" w:hAnsi="Times New Roman" w:cs="Times New Roman"/>
          <w:szCs w:val="24"/>
        </w:rPr>
        <w:t>Проектът следва да:</w:t>
      </w:r>
    </w:p>
    <w:p w:rsidR="00445B54" w:rsidRPr="00F650D3" w:rsidRDefault="00445B54" w:rsidP="004B2FE8">
      <w:pPr>
        <w:pStyle w:val="TSAtext"/>
        <w:numPr>
          <w:ilvl w:val="0"/>
          <w:numId w:val="4"/>
        </w:numPr>
        <w:spacing w:line="240" w:lineRule="auto"/>
        <w:rPr>
          <w:rFonts w:ascii="Times New Roman" w:hAnsi="Times New Roman" w:cs="Times New Roman"/>
          <w:szCs w:val="24"/>
        </w:rPr>
      </w:pPr>
      <w:r w:rsidRPr="00F650D3">
        <w:rPr>
          <w:rFonts w:ascii="Times New Roman" w:hAnsi="Times New Roman" w:cs="Times New Roman"/>
          <w:szCs w:val="24"/>
        </w:rPr>
        <w:t>определи броя и местата за подмяна на съоръженията и елементите на тролейбусната инфраструктура с използване на съоръжения от същия тип, както и участъците за подмяна на контактния проводник с цел да отговарят на изискванията на българските и европейски стандарти.</w:t>
      </w:r>
    </w:p>
    <w:p w:rsidR="00445B54" w:rsidRPr="00F650D3" w:rsidRDefault="00445B54" w:rsidP="004B2FE8">
      <w:pPr>
        <w:pStyle w:val="TSAtext"/>
        <w:numPr>
          <w:ilvl w:val="0"/>
          <w:numId w:val="4"/>
        </w:numPr>
        <w:spacing w:line="240" w:lineRule="auto"/>
        <w:rPr>
          <w:rFonts w:ascii="Times New Roman" w:hAnsi="Times New Roman" w:cs="Times New Roman"/>
          <w:szCs w:val="24"/>
        </w:rPr>
      </w:pPr>
      <w:r w:rsidRPr="00F650D3">
        <w:rPr>
          <w:rFonts w:ascii="Times New Roman" w:hAnsi="Times New Roman" w:cs="Times New Roman"/>
          <w:szCs w:val="24"/>
        </w:rPr>
        <w:t xml:space="preserve">по отношение на кръговото движение на бул. „Цар Освободител” се предвижда задължителна подмяна на всички съоръжения и елементи на тролейбусната инфраструктура, като само там стрелките следва да бъдат подменени с автоматични с дистанционно управление, които ще бъдат управлявани от </w:t>
      </w:r>
      <w:r>
        <w:rPr>
          <w:rFonts w:ascii="Times New Roman" w:hAnsi="Times New Roman" w:cs="Times New Roman"/>
          <w:szCs w:val="24"/>
        </w:rPr>
        <w:t>водачите на превозните средства.</w:t>
      </w:r>
    </w:p>
    <w:p w:rsidR="00445B54" w:rsidRPr="00F650D3" w:rsidRDefault="00445B54" w:rsidP="00F650D3">
      <w:pPr>
        <w:pStyle w:val="TSAtext"/>
        <w:spacing w:line="240" w:lineRule="auto"/>
        <w:ind w:firstLine="0"/>
        <w:rPr>
          <w:rFonts w:ascii="Times New Roman" w:hAnsi="Times New Roman" w:cs="Times New Roman"/>
          <w:szCs w:val="24"/>
        </w:rPr>
      </w:pPr>
      <w:r w:rsidRPr="00F650D3">
        <w:rPr>
          <w:rFonts w:ascii="Times New Roman" w:hAnsi="Times New Roman" w:cs="Times New Roman"/>
          <w:szCs w:val="24"/>
        </w:rPr>
        <w:t>Проектът следва да бъде съгласуван и одобрен от Възложителя – община Русе, като цялостната документация трябва да отговаря на изиск</w:t>
      </w:r>
      <w:r>
        <w:rPr>
          <w:rFonts w:ascii="Times New Roman" w:hAnsi="Times New Roman" w:cs="Times New Roman"/>
          <w:szCs w:val="24"/>
        </w:rPr>
        <w:t>ванията, посочени в Раздел II, Г</w:t>
      </w:r>
      <w:r w:rsidRPr="00F650D3">
        <w:rPr>
          <w:rFonts w:ascii="Times New Roman" w:hAnsi="Times New Roman" w:cs="Times New Roman"/>
          <w:szCs w:val="24"/>
        </w:rPr>
        <w:t>лава осма на ЗУТ за съгласуване и одобряване на инвестиционните проекти.</w:t>
      </w:r>
    </w:p>
    <w:p w:rsidR="00445B54" w:rsidRPr="00F650D3" w:rsidRDefault="00445B54" w:rsidP="00F650D3">
      <w:pPr>
        <w:pStyle w:val="TSAtext"/>
        <w:spacing w:line="240" w:lineRule="auto"/>
        <w:ind w:firstLine="0"/>
        <w:rPr>
          <w:rFonts w:ascii="Times New Roman" w:hAnsi="Times New Roman" w:cs="Times New Roman"/>
          <w:szCs w:val="24"/>
        </w:rPr>
      </w:pPr>
      <w:r w:rsidRPr="00F650D3">
        <w:rPr>
          <w:rFonts w:ascii="Times New Roman" w:hAnsi="Times New Roman" w:cs="Times New Roman"/>
          <w:szCs w:val="24"/>
        </w:rPr>
        <w:t>Необходимо е да се поставят изисквания към защита от токов удар, блуждаещ ток и защита на кабелната мрежа от атмосферни влияния, както и мерки за заземяване на стълбовете съобразно приложимите норми и стандарти.</w:t>
      </w:r>
    </w:p>
    <w:p w:rsidR="00445B54" w:rsidRPr="00F650D3" w:rsidRDefault="00445B54" w:rsidP="004B2FE8">
      <w:pPr>
        <w:pStyle w:val="Heading3"/>
        <w:numPr>
          <w:ilvl w:val="2"/>
          <w:numId w:val="11"/>
        </w:numPr>
        <w:spacing w:before="120"/>
        <w:ind w:left="709" w:hanging="709"/>
        <w:rPr>
          <w:lang w:val="bg-BG"/>
        </w:rPr>
      </w:pPr>
      <w:bookmarkStart w:id="17" w:name="_Toc370118804"/>
      <w:r w:rsidRPr="00F650D3">
        <w:rPr>
          <w:lang w:val="bg-BG"/>
        </w:rPr>
        <w:t>Изготвяне на количествено-стойностна сметка.</w:t>
      </w:r>
      <w:bookmarkEnd w:id="17"/>
    </w:p>
    <w:p w:rsidR="00445B54" w:rsidRPr="00F650D3" w:rsidRDefault="00445B54" w:rsidP="00F650D3">
      <w:pPr>
        <w:spacing w:before="120"/>
        <w:jc w:val="both"/>
        <w:rPr>
          <w:bCs/>
          <w:lang w:val="bg-BG"/>
        </w:rPr>
      </w:pPr>
      <w:r w:rsidRPr="00F650D3">
        <w:rPr>
          <w:bCs/>
          <w:lang w:val="bg-BG"/>
        </w:rPr>
        <w:t>Изпълнителят следва да изготви подробна количествено-стойностна сметка за всички строежи обект на поръчката, както и анализ на цените по ресурси съгласно изискванията, зададени с писмо на Управляващия орган на Оперативна програма „Регионално развитие” изх. № 99-00-6-671/7.2.2013 г.</w:t>
      </w:r>
      <w:r>
        <w:rPr>
          <w:bCs/>
          <w:lang w:val="bg-BG"/>
        </w:rPr>
        <w:t xml:space="preserve"> съгласно </w:t>
      </w:r>
      <w:r w:rsidRPr="00B17847">
        <w:rPr>
          <w:bCs/>
          <w:u w:val="single"/>
          <w:lang w:val="bg-BG"/>
        </w:rPr>
        <w:t>Приложение № 2</w:t>
      </w:r>
      <w:r>
        <w:rPr>
          <w:bCs/>
          <w:lang w:val="bg-BG"/>
        </w:rPr>
        <w:t>.</w:t>
      </w:r>
    </w:p>
    <w:p w:rsidR="00445B54" w:rsidRPr="00F650D3" w:rsidRDefault="00445B54" w:rsidP="004B2FE8">
      <w:pPr>
        <w:pStyle w:val="Heading3"/>
        <w:numPr>
          <w:ilvl w:val="2"/>
          <w:numId w:val="11"/>
        </w:numPr>
        <w:spacing w:before="120"/>
        <w:ind w:left="709" w:hanging="709"/>
        <w:rPr>
          <w:lang w:val="bg-BG"/>
        </w:rPr>
      </w:pPr>
      <w:bookmarkStart w:id="18" w:name="_Toc370118805"/>
      <w:r w:rsidRPr="00F650D3">
        <w:rPr>
          <w:lang w:val="bg-BG"/>
        </w:rPr>
        <w:t>Строителство. Изисквания към изпълнението на СМР.</w:t>
      </w:r>
      <w:bookmarkEnd w:id="18"/>
    </w:p>
    <w:p w:rsidR="00445B54" w:rsidRPr="00F650D3" w:rsidRDefault="00445B54" w:rsidP="00F650D3">
      <w:pPr>
        <w:pStyle w:val="TSAtext"/>
        <w:spacing w:line="240" w:lineRule="auto"/>
        <w:ind w:firstLine="0"/>
        <w:rPr>
          <w:rFonts w:ascii="Times New Roman" w:hAnsi="Times New Roman" w:cs="Times New Roman"/>
          <w:szCs w:val="24"/>
        </w:rPr>
      </w:pPr>
      <w:r w:rsidRPr="00F650D3">
        <w:rPr>
          <w:rFonts w:ascii="Times New Roman" w:hAnsi="Times New Roman" w:cs="Times New Roman"/>
          <w:szCs w:val="24"/>
        </w:rPr>
        <w:t xml:space="preserve">Изпълнителят е длъжен да спазва </w:t>
      </w:r>
      <w:r>
        <w:rPr>
          <w:rFonts w:ascii="Times New Roman" w:hAnsi="Times New Roman" w:cs="Times New Roman"/>
          <w:szCs w:val="24"/>
        </w:rPr>
        <w:t>нормативните</w:t>
      </w:r>
      <w:r w:rsidRPr="00F650D3">
        <w:rPr>
          <w:rFonts w:ascii="Times New Roman" w:hAnsi="Times New Roman" w:cs="Times New Roman"/>
          <w:szCs w:val="24"/>
        </w:rPr>
        <w:t xml:space="preserve"> изисквания, свързани със строителството, включително относно опазването на околната среда и безопасността на строителните работи.</w:t>
      </w:r>
    </w:p>
    <w:p w:rsidR="00445B54" w:rsidRPr="00F650D3" w:rsidRDefault="00445B54" w:rsidP="00F650D3">
      <w:pPr>
        <w:pStyle w:val="TSAtext"/>
        <w:spacing w:line="240" w:lineRule="auto"/>
        <w:ind w:firstLine="0"/>
        <w:rPr>
          <w:rFonts w:ascii="Times New Roman" w:hAnsi="Times New Roman" w:cs="Times New Roman"/>
          <w:szCs w:val="24"/>
        </w:rPr>
      </w:pPr>
      <w:r w:rsidRPr="00F650D3">
        <w:rPr>
          <w:rFonts w:ascii="Times New Roman" w:hAnsi="Times New Roman" w:cs="Times New Roman"/>
          <w:szCs w:val="24"/>
        </w:rPr>
        <w:t>Изпълнението на строително-монтажните работи следва да се придружава от всички необходими актове, протоколи и други строителни книжа според българското законодателство.</w:t>
      </w:r>
    </w:p>
    <w:p w:rsidR="00445B54" w:rsidRPr="00F650D3" w:rsidRDefault="00445B54" w:rsidP="00F650D3">
      <w:pPr>
        <w:pStyle w:val="TSAtext"/>
        <w:spacing w:line="240" w:lineRule="auto"/>
        <w:ind w:firstLine="0"/>
        <w:rPr>
          <w:rFonts w:ascii="Times New Roman" w:hAnsi="Times New Roman" w:cs="Times New Roman"/>
          <w:szCs w:val="24"/>
        </w:rPr>
      </w:pPr>
      <w:r w:rsidRPr="00F650D3">
        <w:rPr>
          <w:rFonts w:ascii="Times New Roman" w:hAnsi="Times New Roman" w:cs="Times New Roman"/>
          <w:szCs w:val="24"/>
        </w:rPr>
        <w:t>Всички материали, които ще бъдат вложени в строителните работи, трябва да са нови, неизползвани и от все още произвеждан модел, придружени със сертификат и/или декларация за съответствие съгласно Наредбата за съществените изисквания и оценяване на съответствието на строителните продукти.</w:t>
      </w:r>
    </w:p>
    <w:p w:rsidR="00445B54" w:rsidRPr="00F650D3" w:rsidRDefault="00445B54" w:rsidP="00F650D3">
      <w:pPr>
        <w:pStyle w:val="TSAtext"/>
        <w:spacing w:line="240" w:lineRule="auto"/>
        <w:ind w:firstLine="0"/>
        <w:rPr>
          <w:rFonts w:ascii="Times New Roman" w:hAnsi="Times New Roman" w:cs="Times New Roman"/>
          <w:szCs w:val="24"/>
        </w:rPr>
      </w:pPr>
      <w:r w:rsidRPr="00F650D3">
        <w:rPr>
          <w:rFonts w:ascii="Times New Roman" w:hAnsi="Times New Roman" w:cs="Times New Roman"/>
          <w:szCs w:val="24"/>
        </w:rPr>
        <w:t>Материалите се доставят, придружени със съответната документация и сертификати. Те трябва да ясно обозначени, за да могат да бъдат идентифицирани.</w:t>
      </w:r>
    </w:p>
    <w:p w:rsidR="00445B54" w:rsidRPr="00F650D3" w:rsidRDefault="00445B54" w:rsidP="00F650D3">
      <w:pPr>
        <w:pStyle w:val="TSAtext"/>
        <w:spacing w:line="240" w:lineRule="auto"/>
        <w:ind w:firstLine="0"/>
        <w:rPr>
          <w:rFonts w:ascii="Times New Roman" w:hAnsi="Times New Roman" w:cs="Times New Roman"/>
          <w:szCs w:val="24"/>
        </w:rPr>
      </w:pPr>
      <w:r w:rsidRPr="00F650D3">
        <w:rPr>
          <w:rFonts w:ascii="Times New Roman" w:hAnsi="Times New Roman" w:cs="Times New Roman"/>
          <w:szCs w:val="24"/>
        </w:rPr>
        <w:t>Материали, които отговарят на други признати стандарти и които осигуряват в достатъчна степен равностойно или по-високо качество, от предвиденото в споменатите стандарти, се приемат със съгласието на Възложителя.</w:t>
      </w:r>
    </w:p>
    <w:p w:rsidR="00445B54" w:rsidRPr="00F650D3" w:rsidRDefault="00445B54" w:rsidP="004B2FE8">
      <w:pPr>
        <w:pStyle w:val="Heading2"/>
        <w:numPr>
          <w:ilvl w:val="0"/>
          <w:numId w:val="11"/>
        </w:numPr>
        <w:spacing w:before="120"/>
        <w:rPr>
          <w:b/>
          <w:sz w:val="28"/>
          <w:lang w:val="bg-BG"/>
        </w:rPr>
      </w:pPr>
      <w:bookmarkStart w:id="19" w:name="_Toc370118806"/>
      <w:r w:rsidRPr="00F650D3">
        <w:rPr>
          <w:b/>
          <w:sz w:val="28"/>
          <w:lang w:val="bg-BG"/>
        </w:rPr>
        <w:t>Регулаторни изисквания</w:t>
      </w:r>
      <w:bookmarkStart w:id="20" w:name="_Toc316645269"/>
      <w:bookmarkEnd w:id="19"/>
    </w:p>
    <w:p w:rsidR="00445B54" w:rsidRPr="00F650D3" w:rsidRDefault="00445B54" w:rsidP="00F650D3">
      <w:pPr>
        <w:pStyle w:val="TSAtext"/>
        <w:spacing w:line="240" w:lineRule="auto"/>
        <w:ind w:firstLine="0"/>
        <w:rPr>
          <w:rFonts w:ascii="Times New Roman" w:hAnsi="Times New Roman" w:cs="Times New Roman"/>
          <w:szCs w:val="24"/>
        </w:rPr>
      </w:pPr>
      <w:r w:rsidRPr="00F650D3">
        <w:rPr>
          <w:rFonts w:ascii="Times New Roman" w:hAnsi="Times New Roman" w:cs="Times New Roman"/>
          <w:szCs w:val="24"/>
        </w:rPr>
        <w:t>Изпълнителят е длъжен да се запознае и съобрази с регламентите на българското и европейско законодателства, касаещи предмета на поръчката.</w:t>
      </w:r>
    </w:p>
    <w:p w:rsidR="00445B54" w:rsidRPr="00F650D3" w:rsidRDefault="00445B54" w:rsidP="00F650D3">
      <w:pPr>
        <w:pStyle w:val="TSAtext"/>
        <w:spacing w:line="240" w:lineRule="auto"/>
        <w:ind w:firstLine="0"/>
        <w:rPr>
          <w:rFonts w:ascii="Times New Roman" w:hAnsi="Times New Roman" w:cs="Times New Roman"/>
          <w:szCs w:val="24"/>
        </w:rPr>
      </w:pPr>
      <w:r w:rsidRPr="00F650D3">
        <w:rPr>
          <w:rFonts w:ascii="Times New Roman" w:hAnsi="Times New Roman" w:cs="Times New Roman"/>
          <w:szCs w:val="24"/>
        </w:rPr>
        <w:t xml:space="preserve">При необходимост от използване на друг нормативен акт, липсващ и/или с изисквания различаващи се от българското и Европейско законодателство, то той трябва да бъде предоставен своевременно от Изпълнителя на Възложителя за одобрение. </w:t>
      </w:r>
    </w:p>
    <w:p w:rsidR="00445B54" w:rsidRPr="00F650D3" w:rsidRDefault="00445B54" w:rsidP="00F650D3">
      <w:pPr>
        <w:pStyle w:val="TSAtext"/>
        <w:spacing w:line="240" w:lineRule="auto"/>
        <w:ind w:firstLine="0"/>
        <w:rPr>
          <w:rFonts w:ascii="Times New Roman" w:hAnsi="Times New Roman" w:cs="Times New Roman"/>
          <w:szCs w:val="24"/>
        </w:rPr>
      </w:pPr>
      <w:r w:rsidRPr="00F650D3">
        <w:rPr>
          <w:rFonts w:ascii="Times New Roman" w:hAnsi="Times New Roman" w:cs="Times New Roman"/>
          <w:szCs w:val="24"/>
        </w:rPr>
        <w:t>В случай на настъпване на промени в нормативната база по време на извършване на проектирането и изпълнението на строителството, Изпълнителят е длъжен своевременно да се съобрази с тях и да отрази всички произтичащи от това промени в крайния продукт.</w:t>
      </w:r>
    </w:p>
    <w:p w:rsidR="00445B54" w:rsidRPr="00F650D3" w:rsidRDefault="00445B54" w:rsidP="00F650D3">
      <w:pPr>
        <w:pStyle w:val="TSAtext"/>
        <w:spacing w:line="240" w:lineRule="auto"/>
        <w:ind w:firstLine="0"/>
        <w:rPr>
          <w:rFonts w:ascii="Times New Roman" w:hAnsi="Times New Roman" w:cs="Times New Roman"/>
          <w:szCs w:val="24"/>
        </w:rPr>
      </w:pPr>
      <w:r w:rsidRPr="00F650D3">
        <w:rPr>
          <w:rFonts w:ascii="Times New Roman" w:hAnsi="Times New Roman" w:cs="Times New Roman"/>
          <w:szCs w:val="24"/>
        </w:rPr>
        <w:t xml:space="preserve">Потребностите от рехабилитация са по-конкретно изложени в </w:t>
      </w:r>
      <w:r w:rsidRPr="00B17847">
        <w:rPr>
          <w:rFonts w:ascii="Times New Roman" w:hAnsi="Times New Roman" w:cs="Times New Roman"/>
          <w:szCs w:val="24"/>
          <w:u w:val="single"/>
        </w:rPr>
        <w:t>Приложение № 1</w:t>
      </w:r>
      <w:r w:rsidRPr="00F650D3">
        <w:rPr>
          <w:rFonts w:ascii="Times New Roman" w:hAnsi="Times New Roman" w:cs="Times New Roman"/>
          <w:szCs w:val="24"/>
        </w:rPr>
        <w:t>.</w:t>
      </w:r>
    </w:p>
    <w:p w:rsidR="00445B54" w:rsidRPr="00F650D3" w:rsidRDefault="00445B54" w:rsidP="00F650D3">
      <w:pPr>
        <w:pStyle w:val="TSAtext"/>
        <w:spacing w:line="240" w:lineRule="auto"/>
        <w:ind w:firstLine="0"/>
        <w:rPr>
          <w:rFonts w:ascii="Times New Roman" w:hAnsi="Times New Roman" w:cs="Times New Roman"/>
          <w:szCs w:val="24"/>
        </w:rPr>
      </w:pPr>
    </w:p>
    <w:p w:rsidR="00445B54" w:rsidRPr="00F650D3" w:rsidRDefault="00445B54" w:rsidP="00F650D3">
      <w:pPr>
        <w:spacing w:before="120"/>
        <w:rPr>
          <w:lang w:val="bg-BG" w:eastAsia="bg-BG"/>
        </w:rPr>
      </w:pPr>
      <w:r w:rsidRPr="00F650D3">
        <w:rPr>
          <w:lang w:val="bg-BG"/>
        </w:rPr>
        <w:br w:type="page"/>
      </w:r>
    </w:p>
    <w:p w:rsidR="00445B54" w:rsidRPr="00F650D3" w:rsidRDefault="00445B54" w:rsidP="00F650D3">
      <w:pPr>
        <w:pStyle w:val="Heading2"/>
        <w:spacing w:before="120"/>
        <w:ind w:left="0" w:firstLine="0"/>
        <w:jc w:val="both"/>
        <w:rPr>
          <w:b/>
          <w:sz w:val="28"/>
          <w:lang w:val="bg-BG"/>
        </w:rPr>
      </w:pPr>
      <w:bookmarkStart w:id="21" w:name="_Toc370118807"/>
      <w:r w:rsidRPr="00F650D3">
        <w:rPr>
          <w:b/>
          <w:sz w:val="28"/>
          <w:lang w:val="bg-BG"/>
        </w:rPr>
        <w:t>Приложение</w:t>
      </w:r>
      <w:r>
        <w:rPr>
          <w:b/>
          <w:sz w:val="28"/>
          <w:lang w:val="bg-BG"/>
        </w:rPr>
        <w:t xml:space="preserve"> № 1</w:t>
      </w:r>
      <w:r w:rsidRPr="00F650D3">
        <w:rPr>
          <w:b/>
          <w:sz w:val="28"/>
          <w:lang w:val="bg-BG"/>
        </w:rPr>
        <w:t xml:space="preserve"> - Състояние на тролейбусната инфраструктура и потребности от рехабилитация</w:t>
      </w:r>
      <w:bookmarkEnd w:id="21"/>
    </w:p>
    <w:tbl>
      <w:tblPr>
        <w:tblW w:w="5000" w:type="pct"/>
        <w:tblLayout w:type="fixed"/>
        <w:tblCellMar>
          <w:left w:w="70" w:type="dxa"/>
          <w:right w:w="70" w:type="dxa"/>
        </w:tblCellMar>
        <w:tblLook w:val="0000"/>
      </w:tblPr>
      <w:tblGrid>
        <w:gridCol w:w="539"/>
        <w:gridCol w:w="4385"/>
        <w:gridCol w:w="1025"/>
        <w:gridCol w:w="840"/>
        <w:gridCol w:w="1806"/>
        <w:gridCol w:w="951"/>
      </w:tblGrid>
      <w:tr w:rsidR="00445B54" w:rsidRPr="00F650D3" w:rsidTr="00A66F87">
        <w:trPr>
          <w:cantSplit/>
          <w:trHeight w:val="276"/>
        </w:trPr>
        <w:tc>
          <w:tcPr>
            <w:tcW w:w="3556" w:type="pct"/>
            <w:gridSpan w:val="4"/>
            <w:vMerge w:val="restart"/>
            <w:tcBorders>
              <w:top w:val="single" w:sz="4" w:space="0" w:color="auto"/>
              <w:left w:val="single" w:sz="4" w:space="0" w:color="auto"/>
              <w:bottom w:val="single" w:sz="4" w:space="0" w:color="auto"/>
              <w:right w:val="single" w:sz="4" w:space="0" w:color="auto"/>
            </w:tcBorders>
            <w:noWrap/>
          </w:tcPr>
          <w:p w:rsidR="00445B54" w:rsidRPr="00F650D3" w:rsidRDefault="00445B54" w:rsidP="00F650D3">
            <w:pPr>
              <w:spacing w:before="120"/>
              <w:jc w:val="center"/>
              <w:rPr>
                <w:b/>
                <w:bCs/>
                <w:color w:val="000000"/>
                <w:lang w:val="bg-BG" w:eastAsia="bg-BG"/>
              </w:rPr>
            </w:pPr>
            <w:r w:rsidRPr="00F650D3">
              <w:rPr>
                <w:b/>
                <w:bCs/>
                <w:color w:val="000000"/>
                <w:lang w:val="bg-BG" w:eastAsia="bg-BG"/>
              </w:rPr>
              <w:t>Описание</w:t>
            </w:r>
          </w:p>
        </w:tc>
        <w:tc>
          <w:tcPr>
            <w:tcW w:w="1444" w:type="pct"/>
            <w:gridSpan w:val="2"/>
            <w:vMerge w:val="restart"/>
            <w:tcBorders>
              <w:top w:val="single" w:sz="4" w:space="0" w:color="auto"/>
              <w:left w:val="single" w:sz="4" w:space="0" w:color="auto"/>
              <w:bottom w:val="single" w:sz="4" w:space="0" w:color="auto"/>
              <w:right w:val="single" w:sz="4" w:space="0" w:color="auto"/>
            </w:tcBorders>
            <w:shd w:val="clear" w:color="000000" w:fill="CCFFFF"/>
            <w:noWrap/>
          </w:tcPr>
          <w:p w:rsidR="00445B54" w:rsidRPr="00F650D3" w:rsidRDefault="00445B54" w:rsidP="00F650D3">
            <w:pPr>
              <w:spacing w:before="120"/>
              <w:jc w:val="center"/>
              <w:rPr>
                <w:b/>
                <w:bCs/>
                <w:color w:val="000000"/>
                <w:lang w:val="bg-BG" w:eastAsia="bg-BG"/>
              </w:rPr>
            </w:pPr>
            <w:r w:rsidRPr="00F650D3">
              <w:rPr>
                <w:b/>
                <w:bCs/>
                <w:color w:val="000000"/>
                <w:lang w:val="bg-BG" w:eastAsia="bg-BG"/>
              </w:rPr>
              <w:t>Рехабилитация</w:t>
            </w:r>
          </w:p>
        </w:tc>
      </w:tr>
      <w:tr w:rsidR="00445B54" w:rsidRPr="00F650D3" w:rsidTr="00A66F87">
        <w:trPr>
          <w:cantSplit/>
          <w:trHeight w:val="396"/>
        </w:trPr>
        <w:tc>
          <w:tcPr>
            <w:tcW w:w="3556" w:type="pct"/>
            <w:gridSpan w:val="4"/>
            <w:vMerge/>
            <w:tcBorders>
              <w:top w:val="single" w:sz="4" w:space="0" w:color="auto"/>
              <w:left w:val="single" w:sz="4" w:space="0" w:color="auto"/>
              <w:bottom w:val="single" w:sz="4" w:space="0" w:color="auto"/>
              <w:right w:val="single" w:sz="4" w:space="0" w:color="auto"/>
            </w:tcBorders>
          </w:tcPr>
          <w:p w:rsidR="00445B54" w:rsidRPr="00F650D3" w:rsidRDefault="00445B54" w:rsidP="00F650D3">
            <w:pPr>
              <w:spacing w:before="120"/>
              <w:rPr>
                <w:b/>
                <w:bCs/>
                <w:color w:val="000000"/>
                <w:lang w:val="bg-BG" w:eastAsia="bg-BG"/>
              </w:rPr>
            </w:pPr>
          </w:p>
        </w:tc>
        <w:tc>
          <w:tcPr>
            <w:tcW w:w="1444" w:type="pct"/>
            <w:gridSpan w:val="2"/>
            <w:vMerge/>
            <w:tcBorders>
              <w:top w:val="single" w:sz="4" w:space="0" w:color="auto"/>
              <w:left w:val="single" w:sz="4" w:space="0" w:color="auto"/>
              <w:bottom w:val="single" w:sz="4" w:space="0" w:color="auto"/>
              <w:right w:val="single" w:sz="4" w:space="0" w:color="auto"/>
            </w:tcBorders>
          </w:tcPr>
          <w:p w:rsidR="00445B54" w:rsidRPr="00F650D3" w:rsidRDefault="00445B54" w:rsidP="00F650D3">
            <w:pPr>
              <w:spacing w:before="120"/>
              <w:rPr>
                <w:b/>
                <w:bCs/>
                <w:color w:val="000000"/>
                <w:lang w:val="bg-BG" w:eastAsia="bg-BG"/>
              </w:rPr>
            </w:pPr>
          </w:p>
        </w:tc>
      </w:tr>
      <w:tr w:rsidR="00445B54" w:rsidRPr="00F650D3" w:rsidTr="00A66F87">
        <w:trPr>
          <w:cantSplit/>
          <w:trHeight w:val="396"/>
        </w:trPr>
        <w:tc>
          <w:tcPr>
            <w:tcW w:w="3556" w:type="pct"/>
            <w:gridSpan w:val="4"/>
            <w:vMerge/>
            <w:tcBorders>
              <w:top w:val="single" w:sz="4" w:space="0" w:color="auto"/>
              <w:left w:val="single" w:sz="4" w:space="0" w:color="auto"/>
              <w:bottom w:val="single" w:sz="4" w:space="0" w:color="auto"/>
              <w:right w:val="single" w:sz="4" w:space="0" w:color="auto"/>
            </w:tcBorders>
          </w:tcPr>
          <w:p w:rsidR="00445B54" w:rsidRPr="00F650D3" w:rsidRDefault="00445B54" w:rsidP="00F650D3">
            <w:pPr>
              <w:spacing w:before="120"/>
              <w:rPr>
                <w:b/>
                <w:bCs/>
                <w:color w:val="000000"/>
                <w:lang w:val="bg-BG" w:eastAsia="bg-BG"/>
              </w:rPr>
            </w:pPr>
          </w:p>
        </w:tc>
        <w:tc>
          <w:tcPr>
            <w:tcW w:w="1444" w:type="pct"/>
            <w:gridSpan w:val="2"/>
            <w:vMerge/>
            <w:tcBorders>
              <w:top w:val="single" w:sz="4" w:space="0" w:color="auto"/>
              <w:left w:val="single" w:sz="4" w:space="0" w:color="auto"/>
              <w:bottom w:val="single" w:sz="4" w:space="0" w:color="auto"/>
              <w:right w:val="single" w:sz="4" w:space="0" w:color="auto"/>
            </w:tcBorders>
          </w:tcPr>
          <w:p w:rsidR="00445B54" w:rsidRPr="00F650D3" w:rsidRDefault="00445B54" w:rsidP="00F650D3">
            <w:pPr>
              <w:spacing w:before="120"/>
              <w:rPr>
                <w:b/>
                <w:bCs/>
                <w:color w:val="000000"/>
                <w:lang w:val="bg-BG" w:eastAsia="bg-BG"/>
              </w:rPr>
            </w:pPr>
          </w:p>
        </w:tc>
      </w:tr>
      <w:tr w:rsidR="00445B54" w:rsidRPr="00F650D3" w:rsidTr="00A66F87">
        <w:trPr>
          <w:trHeight w:val="255"/>
        </w:trPr>
        <w:tc>
          <w:tcPr>
            <w:tcW w:w="282" w:type="pct"/>
            <w:tcBorders>
              <w:top w:val="nil"/>
              <w:left w:val="single" w:sz="4" w:space="0" w:color="auto"/>
              <w:bottom w:val="single" w:sz="4" w:space="0" w:color="auto"/>
              <w:right w:val="single" w:sz="4" w:space="0" w:color="auto"/>
            </w:tcBorders>
            <w:noWrap/>
          </w:tcPr>
          <w:p w:rsidR="00445B54" w:rsidRPr="00F650D3" w:rsidRDefault="00445B54" w:rsidP="00F650D3">
            <w:pPr>
              <w:spacing w:before="120"/>
              <w:rPr>
                <w:b/>
                <w:bCs/>
                <w:i/>
                <w:iCs/>
                <w:color w:val="000000"/>
                <w:lang w:val="bg-BG" w:eastAsia="bg-BG"/>
              </w:rPr>
            </w:pPr>
            <w:r w:rsidRPr="00F650D3">
              <w:rPr>
                <w:b/>
                <w:bCs/>
                <w:i/>
                <w:iCs/>
                <w:color w:val="000000"/>
                <w:lang w:val="bg-BG" w:eastAsia="bg-BG"/>
              </w:rPr>
              <w:t>№</w:t>
            </w:r>
          </w:p>
        </w:tc>
        <w:tc>
          <w:tcPr>
            <w:tcW w:w="2297" w:type="pct"/>
            <w:tcBorders>
              <w:top w:val="nil"/>
              <w:left w:val="nil"/>
              <w:bottom w:val="single" w:sz="4" w:space="0" w:color="auto"/>
              <w:right w:val="single" w:sz="4" w:space="0" w:color="auto"/>
            </w:tcBorders>
            <w:noWrap/>
          </w:tcPr>
          <w:p w:rsidR="00445B54" w:rsidRPr="00F650D3" w:rsidRDefault="00445B54" w:rsidP="00F650D3">
            <w:pPr>
              <w:spacing w:before="120"/>
              <w:rPr>
                <w:b/>
                <w:bCs/>
                <w:i/>
                <w:iCs/>
                <w:color w:val="000000"/>
                <w:lang w:val="bg-BG" w:eastAsia="bg-BG"/>
              </w:rPr>
            </w:pPr>
            <w:r w:rsidRPr="00F650D3">
              <w:rPr>
                <w:b/>
                <w:bCs/>
                <w:i/>
                <w:iCs/>
                <w:color w:val="000000"/>
                <w:lang w:val="bg-BG" w:eastAsia="bg-BG"/>
              </w:rPr>
              <w:t>Наименование</w:t>
            </w:r>
          </w:p>
        </w:tc>
        <w:tc>
          <w:tcPr>
            <w:tcW w:w="537" w:type="pct"/>
            <w:tcBorders>
              <w:top w:val="nil"/>
              <w:left w:val="nil"/>
              <w:bottom w:val="single" w:sz="4" w:space="0" w:color="auto"/>
              <w:right w:val="single" w:sz="4" w:space="0" w:color="auto"/>
            </w:tcBorders>
            <w:noWrap/>
          </w:tcPr>
          <w:p w:rsidR="00445B54" w:rsidRPr="00F650D3" w:rsidRDefault="00445B54" w:rsidP="00F650D3">
            <w:pPr>
              <w:spacing w:before="120"/>
              <w:rPr>
                <w:b/>
                <w:bCs/>
                <w:i/>
                <w:iCs/>
                <w:color w:val="000000"/>
                <w:lang w:val="bg-BG" w:eastAsia="bg-BG"/>
              </w:rPr>
            </w:pPr>
            <w:r w:rsidRPr="00F650D3">
              <w:rPr>
                <w:b/>
                <w:bCs/>
                <w:i/>
                <w:iCs/>
                <w:color w:val="000000"/>
                <w:lang w:val="bg-BG" w:eastAsia="bg-BG"/>
              </w:rPr>
              <w:t>К-во</w:t>
            </w:r>
          </w:p>
        </w:tc>
        <w:tc>
          <w:tcPr>
            <w:tcW w:w="440" w:type="pct"/>
            <w:tcBorders>
              <w:top w:val="nil"/>
              <w:left w:val="nil"/>
              <w:bottom w:val="single" w:sz="4" w:space="0" w:color="auto"/>
              <w:right w:val="single" w:sz="4" w:space="0" w:color="auto"/>
            </w:tcBorders>
            <w:noWrap/>
          </w:tcPr>
          <w:p w:rsidR="00445B54" w:rsidRPr="00F650D3" w:rsidRDefault="00445B54" w:rsidP="00F650D3">
            <w:pPr>
              <w:spacing w:before="120"/>
              <w:rPr>
                <w:b/>
                <w:bCs/>
                <w:i/>
                <w:iCs/>
                <w:color w:val="000000"/>
                <w:lang w:val="bg-BG" w:eastAsia="bg-BG"/>
              </w:rPr>
            </w:pPr>
            <w:r w:rsidRPr="00F650D3">
              <w:rPr>
                <w:b/>
                <w:bCs/>
                <w:i/>
                <w:iCs/>
                <w:color w:val="000000"/>
                <w:lang w:val="bg-BG" w:eastAsia="bg-BG"/>
              </w:rPr>
              <w:t>М-ка</w:t>
            </w:r>
          </w:p>
        </w:tc>
        <w:tc>
          <w:tcPr>
            <w:tcW w:w="946" w:type="pct"/>
            <w:tcBorders>
              <w:top w:val="nil"/>
              <w:left w:val="nil"/>
              <w:bottom w:val="single" w:sz="4" w:space="0" w:color="auto"/>
              <w:right w:val="single" w:sz="4" w:space="0" w:color="auto"/>
            </w:tcBorders>
            <w:noWrap/>
          </w:tcPr>
          <w:p w:rsidR="00445B54" w:rsidRPr="00F650D3" w:rsidRDefault="00445B54" w:rsidP="00F650D3">
            <w:pPr>
              <w:spacing w:before="120"/>
              <w:rPr>
                <w:b/>
                <w:bCs/>
                <w:i/>
                <w:iCs/>
                <w:color w:val="000000"/>
                <w:lang w:val="bg-BG" w:eastAsia="bg-BG"/>
              </w:rPr>
            </w:pPr>
            <w:r w:rsidRPr="00F650D3">
              <w:rPr>
                <w:b/>
                <w:bCs/>
                <w:i/>
                <w:iCs/>
                <w:color w:val="000000"/>
                <w:lang w:val="bg-BG" w:eastAsia="bg-BG"/>
              </w:rPr>
              <w:t>Манипулация</w:t>
            </w:r>
          </w:p>
        </w:tc>
        <w:tc>
          <w:tcPr>
            <w:tcW w:w="498" w:type="pct"/>
            <w:tcBorders>
              <w:top w:val="nil"/>
              <w:left w:val="nil"/>
              <w:bottom w:val="single" w:sz="4" w:space="0" w:color="auto"/>
              <w:right w:val="single" w:sz="4" w:space="0" w:color="auto"/>
            </w:tcBorders>
            <w:noWrap/>
          </w:tcPr>
          <w:p w:rsidR="00445B54" w:rsidRPr="00F650D3" w:rsidRDefault="00445B54" w:rsidP="00F650D3">
            <w:pPr>
              <w:spacing w:before="120"/>
              <w:rPr>
                <w:b/>
                <w:bCs/>
                <w:i/>
                <w:iCs/>
                <w:color w:val="000000"/>
                <w:lang w:val="bg-BG" w:eastAsia="bg-BG"/>
              </w:rPr>
            </w:pPr>
            <w:r w:rsidRPr="00F650D3">
              <w:rPr>
                <w:b/>
                <w:bCs/>
                <w:i/>
                <w:iCs/>
                <w:color w:val="000000"/>
                <w:lang w:val="bg-BG" w:eastAsia="bg-BG"/>
              </w:rPr>
              <w:t>бр. елем.</w:t>
            </w:r>
          </w:p>
        </w:tc>
      </w:tr>
      <w:tr w:rsidR="00445B54" w:rsidRPr="00F650D3" w:rsidTr="00A66F87">
        <w:trPr>
          <w:trHeight w:val="255"/>
        </w:trPr>
        <w:tc>
          <w:tcPr>
            <w:tcW w:w="282" w:type="pct"/>
            <w:vMerge w:val="restart"/>
            <w:tcBorders>
              <w:top w:val="nil"/>
              <w:left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1</w:t>
            </w:r>
          </w:p>
          <w:p w:rsidR="00445B54" w:rsidRPr="00F650D3" w:rsidRDefault="00445B54" w:rsidP="00F650D3">
            <w:pPr>
              <w:spacing w:before="120"/>
              <w:rPr>
                <w:color w:val="000000"/>
                <w:lang w:val="bg-BG" w:eastAsia="bg-BG"/>
              </w:rPr>
            </w:pPr>
            <w:r w:rsidRPr="00F650D3">
              <w:rPr>
                <w:color w:val="000000"/>
                <w:lang w:val="bg-BG" w:eastAsia="bg-BG"/>
              </w:rPr>
              <w:t> </w:t>
            </w:r>
          </w:p>
        </w:tc>
        <w:tc>
          <w:tcPr>
            <w:tcW w:w="2297" w:type="pct"/>
            <w:vMerge w:val="restart"/>
            <w:tcBorders>
              <w:top w:val="nil"/>
              <w:left w:val="nil"/>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Стълбове</w:t>
            </w:r>
          </w:p>
          <w:p w:rsidR="00445B54" w:rsidRPr="00F650D3" w:rsidRDefault="00445B54" w:rsidP="00F650D3">
            <w:pPr>
              <w:spacing w:before="120"/>
              <w:rPr>
                <w:color w:val="000000"/>
                <w:lang w:val="bg-BG" w:eastAsia="bg-BG"/>
              </w:rPr>
            </w:pPr>
            <w:r w:rsidRPr="00F650D3">
              <w:rPr>
                <w:color w:val="000000"/>
                <w:lang w:val="bg-BG" w:eastAsia="bg-BG"/>
              </w:rPr>
              <w:t> </w:t>
            </w:r>
          </w:p>
        </w:tc>
        <w:tc>
          <w:tcPr>
            <w:tcW w:w="537" w:type="pct"/>
            <w:vMerge w:val="restart"/>
            <w:tcBorders>
              <w:top w:val="nil"/>
              <w:left w:val="nil"/>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2024</w:t>
            </w:r>
          </w:p>
          <w:p w:rsidR="00445B54" w:rsidRPr="00F650D3" w:rsidRDefault="00445B54" w:rsidP="00F650D3">
            <w:pPr>
              <w:spacing w:before="120"/>
              <w:rPr>
                <w:color w:val="000000"/>
                <w:lang w:val="bg-BG" w:eastAsia="bg-BG"/>
              </w:rPr>
            </w:pPr>
            <w:r w:rsidRPr="00F650D3">
              <w:rPr>
                <w:color w:val="000000"/>
                <w:lang w:val="bg-BG" w:eastAsia="bg-BG"/>
              </w:rPr>
              <w:t> </w:t>
            </w:r>
          </w:p>
        </w:tc>
        <w:tc>
          <w:tcPr>
            <w:tcW w:w="440" w:type="pct"/>
            <w:vMerge w:val="restart"/>
            <w:tcBorders>
              <w:top w:val="nil"/>
              <w:left w:val="nil"/>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бр</w:t>
            </w:r>
          </w:p>
          <w:p w:rsidR="00445B54" w:rsidRPr="00F650D3" w:rsidRDefault="00445B54" w:rsidP="00F650D3">
            <w:pPr>
              <w:spacing w:before="120"/>
              <w:rPr>
                <w:color w:val="000000"/>
                <w:lang w:val="bg-BG" w:eastAsia="bg-BG"/>
              </w:rPr>
            </w:pPr>
            <w:r w:rsidRPr="00F650D3">
              <w:rPr>
                <w:color w:val="000000"/>
                <w:lang w:val="bg-BG" w:eastAsia="bg-BG"/>
              </w:rPr>
              <w:t> </w:t>
            </w:r>
          </w:p>
        </w:tc>
        <w:tc>
          <w:tcPr>
            <w:tcW w:w="946"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Боядисване</w:t>
            </w:r>
          </w:p>
        </w:tc>
        <w:tc>
          <w:tcPr>
            <w:tcW w:w="498"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2024</w:t>
            </w:r>
          </w:p>
        </w:tc>
      </w:tr>
      <w:tr w:rsidR="00445B54" w:rsidRPr="00F650D3" w:rsidTr="00A66F87">
        <w:trPr>
          <w:trHeight w:val="255"/>
        </w:trPr>
        <w:tc>
          <w:tcPr>
            <w:tcW w:w="282" w:type="pct"/>
            <w:vMerge/>
            <w:tcBorders>
              <w:left w:val="single" w:sz="4" w:space="0" w:color="auto"/>
              <w:bottom w:val="single" w:sz="4" w:space="0" w:color="auto"/>
              <w:right w:val="single" w:sz="4" w:space="0" w:color="auto"/>
            </w:tcBorders>
            <w:noWrap/>
          </w:tcPr>
          <w:p w:rsidR="00445B54" w:rsidRPr="00F650D3" w:rsidRDefault="00445B54" w:rsidP="00F650D3">
            <w:pPr>
              <w:spacing w:before="120"/>
              <w:rPr>
                <w:color w:val="000000"/>
                <w:lang w:val="bg-BG" w:eastAsia="bg-BG"/>
              </w:rPr>
            </w:pPr>
          </w:p>
        </w:tc>
        <w:tc>
          <w:tcPr>
            <w:tcW w:w="2297" w:type="pct"/>
            <w:vMerge/>
            <w:tcBorders>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p>
        </w:tc>
        <w:tc>
          <w:tcPr>
            <w:tcW w:w="537" w:type="pct"/>
            <w:vMerge/>
            <w:tcBorders>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p>
        </w:tc>
        <w:tc>
          <w:tcPr>
            <w:tcW w:w="440" w:type="pct"/>
            <w:vMerge/>
            <w:tcBorders>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p>
        </w:tc>
        <w:tc>
          <w:tcPr>
            <w:tcW w:w="946"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Подмяна</w:t>
            </w:r>
          </w:p>
        </w:tc>
        <w:tc>
          <w:tcPr>
            <w:tcW w:w="498"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2</w:t>
            </w:r>
          </w:p>
        </w:tc>
      </w:tr>
      <w:tr w:rsidR="00445B54" w:rsidRPr="00F650D3" w:rsidTr="00A66F87">
        <w:trPr>
          <w:trHeight w:val="255"/>
        </w:trPr>
        <w:tc>
          <w:tcPr>
            <w:tcW w:w="282" w:type="pct"/>
            <w:tcBorders>
              <w:top w:val="nil"/>
              <w:left w:val="single" w:sz="4" w:space="0" w:color="auto"/>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2</w:t>
            </w:r>
          </w:p>
        </w:tc>
        <w:tc>
          <w:tcPr>
            <w:tcW w:w="229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Уравнителни връзки - 95мм²</w:t>
            </w:r>
          </w:p>
        </w:tc>
        <w:tc>
          <w:tcPr>
            <w:tcW w:w="53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145</w:t>
            </w:r>
          </w:p>
        </w:tc>
        <w:tc>
          <w:tcPr>
            <w:tcW w:w="440"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бр</w:t>
            </w:r>
          </w:p>
        </w:tc>
        <w:tc>
          <w:tcPr>
            <w:tcW w:w="946"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Подмяна</w:t>
            </w:r>
          </w:p>
        </w:tc>
        <w:tc>
          <w:tcPr>
            <w:tcW w:w="498"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120</w:t>
            </w:r>
          </w:p>
        </w:tc>
      </w:tr>
      <w:tr w:rsidR="00445B54" w:rsidRPr="00F650D3" w:rsidTr="00A66F87">
        <w:trPr>
          <w:trHeight w:val="255"/>
        </w:trPr>
        <w:tc>
          <w:tcPr>
            <w:tcW w:w="282" w:type="pct"/>
            <w:tcBorders>
              <w:top w:val="nil"/>
              <w:left w:val="single" w:sz="4" w:space="0" w:color="auto"/>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3</w:t>
            </w:r>
          </w:p>
        </w:tc>
        <w:tc>
          <w:tcPr>
            <w:tcW w:w="229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Конзоли</w:t>
            </w:r>
          </w:p>
        </w:tc>
        <w:tc>
          <w:tcPr>
            <w:tcW w:w="53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1556</w:t>
            </w:r>
          </w:p>
        </w:tc>
        <w:tc>
          <w:tcPr>
            <w:tcW w:w="440"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бр</w:t>
            </w:r>
          </w:p>
        </w:tc>
        <w:tc>
          <w:tcPr>
            <w:tcW w:w="946"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Боядисване</w:t>
            </w:r>
          </w:p>
        </w:tc>
        <w:tc>
          <w:tcPr>
            <w:tcW w:w="498"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1556</w:t>
            </w:r>
          </w:p>
        </w:tc>
      </w:tr>
      <w:tr w:rsidR="00445B54" w:rsidRPr="00F650D3" w:rsidTr="00A66F87">
        <w:trPr>
          <w:trHeight w:val="255"/>
        </w:trPr>
        <w:tc>
          <w:tcPr>
            <w:tcW w:w="282" w:type="pct"/>
            <w:tcBorders>
              <w:top w:val="nil"/>
              <w:left w:val="single" w:sz="4" w:space="0" w:color="auto"/>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4</w:t>
            </w:r>
          </w:p>
        </w:tc>
        <w:tc>
          <w:tcPr>
            <w:tcW w:w="229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Стрелка - САУ</w:t>
            </w:r>
          </w:p>
        </w:tc>
        <w:tc>
          <w:tcPr>
            <w:tcW w:w="53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30</w:t>
            </w:r>
          </w:p>
        </w:tc>
        <w:tc>
          <w:tcPr>
            <w:tcW w:w="440"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бр</w:t>
            </w:r>
          </w:p>
        </w:tc>
        <w:tc>
          <w:tcPr>
            <w:tcW w:w="946"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Подмяна</w:t>
            </w:r>
          </w:p>
        </w:tc>
        <w:tc>
          <w:tcPr>
            <w:tcW w:w="498"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18</w:t>
            </w:r>
          </w:p>
        </w:tc>
      </w:tr>
      <w:tr w:rsidR="00445B54" w:rsidRPr="00F650D3" w:rsidTr="00A66F87">
        <w:trPr>
          <w:trHeight w:val="255"/>
        </w:trPr>
        <w:tc>
          <w:tcPr>
            <w:tcW w:w="282" w:type="pct"/>
            <w:tcBorders>
              <w:top w:val="nil"/>
              <w:left w:val="single" w:sz="4" w:space="0" w:color="auto"/>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5</w:t>
            </w:r>
          </w:p>
        </w:tc>
        <w:tc>
          <w:tcPr>
            <w:tcW w:w="229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Стрелка изходяща</w:t>
            </w:r>
          </w:p>
        </w:tc>
        <w:tc>
          <w:tcPr>
            <w:tcW w:w="53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30</w:t>
            </w:r>
          </w:p>
        </w:tc>
        <w:tc>
          <w:tcPr>
            <w:tcW w:w="440"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бр</w:t>
            </w:r>
          </w:p>
        </w:tc>
        <w:tc>
          <w:tcPr>
            <w:tcW w:w="946"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Подмяна</w:t>
            </w:r>
          </w:p>
        </w:tc>
        <w:tc>
          <w:tcPr>
            <w:tcW w:w="498"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18</w:t>
            </w:r>
          </w:p>
        </w:tc>
      </w:tr>
      <w:tr w:rsidR="00445B54" w:rsidRPr="00F650D3" w:rsidTr="00A66F87">
        <w:trPr>
          <w:trHeight w:val="255"/>
        </w:trPr>
        <w:tc>
          <w:tcPr>
            <w:tcW w:w="282" w:type="pct"/>
            <w:tcBorders>
              <w:top w:val="nil"/>
              <w:left w:val="single" w:sz="4" w:space="0" w:color="auto"/>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6</w:t>
            </w:r>
          </w:p>
        </w:tc>
        <w:tc>
          <w:tcPr>
            <w:tcW w:w="229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 xml:space="preserve">Стрелка автоматична </w:t>
            </w:r>
          </w:p>
        </w:tc>
        <w:tc>
          <w:tcPr>
            <w:tcW w:w="53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0</w:t>
            </w:r>
          </w:p>
        </w:tc>
        <w:tc>
          <w:tcPr>
            <w:tcW w:w="440"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бр</w:t>
            </w:r>
          </w:p>
        </w:tc>
        <w:tc>
          <w:tcPr>
            <w:tcW w:w="946"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Подмяна</w:t>
            </w:r>
          </w:p>
        </w:tc>
        <w:tc>
          <w:tcPr>
            <w:tcW w:w="498"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4</w:t>
            </w:r>
          </w:p>
        </w:tc>
      </w:tr>
      <w:tr w:rsidR="00445B54" w:rsidRPr="00F650D3" w:rsidTr="00A66F87">
        <w:trPr>
          <w:trHeight w:val="255"/>
        </w:trPr>
        <w:tc>
          <w:tcPr>
            <w:tcW w:w="282" w:type="pct"/>
            <w:tcBorders>
              <w:top w:val="nil"/>
              <w:left w:val="single" w:sz="4" w:space="0" w:color="auto"/>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7</w:t>
            </w:r>
          </w:p>
        </w:tc>
        <w:tc>
          <w:tcPr>
            <w:tcW w:w="229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Секторен изолатор - комплект</w:t>
            </w:r>
          </w:p>
        </w:tc>
        <w:tc>
          <w:tcPr>
            <w:tcW w:w="53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50</w:t>
            </w:r>
          </w:p>
        </w:tc>
        <w:tc>
          <w:tcPr>
            <w:tcW w:w="440"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бр</w:t>
            </w:r>
          </w:p>
        </w:tc>
        <w:tc>
          <w:tcPr>
            <w:tcW w:w="946"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Подмяна</w:t>
            </w:r>
          </w:p>
        </w:tc>
        <w:tc>
          <w:tcPr>
            <w:tcW w:w="498"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42</w:t>
            </w:r>
          </w:p>
        </w:tc>
      </w:tr>
      <w:tr w:rsidR="00445B54" w:rsidRPr="00F650D3" w:rsidTr="00A66F87">
        <w:trPr>
          <w:trHeight w:val="255"/>
        </w:trPr>
        <w:tc>
          <w:tcPr>
            <w:tcW w:w="282" w:type="pct"/>
            <w:tcBorders>
              <w:top w:val="nil"/>
              <w:left w:val="single" w:sz="4" w:space="0" w:color="auto"/>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8</w:t>
            </w:r>
          </w:p>
        </w:tc>
        <w:tc>
          <w:tcPr>
            <w:tcW w:w="229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Кръстовка тролейбусна 18°У</w:t>
            </w:r>
          </w:p>
        </w:tc>
        <w:tc>
          <w:tcPr>
            <w:tcW w:w="53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60</w:t>
            </w:r>
          </w:p>
        </w:tc>
        <w:tc>
          <w:tcPr>
            <w:tcW w:w="440"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бр</w:t>
            </w:r>
          </w:p>
        </w:tc>
        <w:tc>
          <w:tcPr>
            <w:tcW w:w="946"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Подмяна</w:t>
            </w:r>
          </w:p>
        </w:tc>
        <w:tc>
          <w:tcPr>
            <w:tcW w:w="498"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44</w:t>
            </w:r>
          </w:p>
        </w:tc>
      </w:tr>
      <w:tr w:rsidR="00445B54" w:rsidRPr="00F650D3" w:rsidTr="00A66F87">
        <w:trPr>
          <w:trHeight w:val="255"/>
        </w:trPr>
        <w:tc>
          <w:tcPr>
            <w:tcW w:w="282" w:type="pct"/>
            <w:tcBorders>
              <w:top w:val="nil"/>
              <w:left w:val="single" w:sz="4" w:space="0" w:color="auto"/>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9</w:t>
            </w:r>
          </w:p>
        </w:tc>
        <w:tc>
          <w:tcPr>
            <w:tcW w:w="229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Кръстовка тролейбусна раздвижна</w:t>
            </w:r>
          </w:p>
        </w:tc>
        <w:tc>
          <w:tcPr>
            <w:tcW w:w="53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12</w:t>
            </w:r>
          </w:p>
        </w:tc>
        <w:tc>
          <w:tcPr>
            <w:tcW w:w="440"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бр</w:t>
            </w:r>
          </w:p>
        </w:tc>
        <w:tc>
          <w:tcPr>
            <w:tcW w:w="946"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Подмяна</w:t>
            </w:r>
          </w:p>
        </w:tc>
        <w:tc>
          <w:tcPr>
            <w:tcW w:w="498"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10</w:t>
            </w:r>
          </w:p>
        </w:tc>
      </w:tr>
      <w:tr w:rsidR="00445B54" w:rsidRPr="00F650D3" w:rsidTr="00A66F87">
        <w:trPr>
          <w:trHeight w:val="255"/>
        </w:trPr>
        <w:tc>
          <w:tcPr>
            <w:tcW w:w="282" w:type="pct"/>
            <w:tcBorders>
              <w:top w:val="nil"/>
              <w:left w:val="single" w:sz="4" w:space="0" w:color="auto"/>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10</w:t>
            </w:r>
          </w:p>
        </w:tc>
        <w:tc>
          <w:tcPr>
            <w:tcW w:w="229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Компенсатори - комплект</w:t>
            </w:r>
          </w:p>
        </w:tc>
        <w:tc>
          <w:tcPr>
            <w:tcW w:w="53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49</w:t>
            </w:r>
          </w:p>
        </w:tc>
        <w:tc>
          <w:tcPr>
            <w:tcW w:w="440"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бр</w:t>
            </w:r>
          </w:p>
        </w:tc>
        <w:tc>
          <w:tcPr>
            <w:tcW w:w="946"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Подмяна</w:t>
            </w:r>
          </w:p>
        </w:tc>
        <w:tc>
          <w:tcPr>
            <w:tcW w:w="498"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36</w:t>
            </w:r>
          </w:p>
        </w:tc>
      </w:tr>
      <w:tr w:rsidR="00445B54" w:rsidRPr="00F650D3" w:rsidTr="00A66F87">
        <w:trPr>
          <w:trHeight w:val="255"/>
        </w:trPr>
        <w:tc>
          <w:tcPr>
            <w:tcW w:w="282" w:type="pct"/>
            <w:tcBorders>
              <w:top w:val="nil"/>
              <w:left w:val="single" w:sz="4" w:space="0" w:color="auto"/>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11</w:t>
            </w:r>
          </w:p>
        </w:tc>
        <w:tc>
          <w:tcPr>
            <w:tcW w:w="229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Контактен проводник Ri-100</w:t>
            </w:r>
          </w:p>
        </w:tc>
        <w:tc>
          <w:tcPr>
            <w:tcW w:w="53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128</w:t>
            </w:r>
          </w:p>
        </w:tc>
        <w:tc>
          <w:tcPr>
            <w:tcW w:w="440"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км</w:t>
            </w:r>
          </w:p>
        </w:tc>
        <w:tc>
          <w:tcPr>
            <w:tcW w:w="946"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Подмяна</w:t>
            </w:r>
          </w:p>
        </w:tc>
        <w:tc>
          <w:tcPr>
            <w:tcW w:w="498" w:type="pct"/>
            <w:tcBorders>
              <w:top w:val="nil"/>
              <w:left w:val="nil"/>
              <w:bottom w:val="single" w:sz="4" w:space="0" w:color="auto"/>
              <w:right w:val="single" w:sz="4" w:space="0" w:color="auto"/>
            </w:tcBorders>
            <w:noWrap/>
          </w:tcPr>
          <w:p w:rsidR="00445B54" w:rsidRPr="00F650D3" w:rsidRDefault="00445B54" w:rsidP="00F650D3">
            <w:pPr>
              <w:spacing w:before="120"/>
              <w:rPr>
                <w:b/>
                <w:bCs/>
                <w:color w:val="000000"/>
                <w:lang w:val="bg-BG" w:eastAsia="bg-BG"/>
              </w:rPr>
            </w:pPr>
            <w:r w:rsidRPr="00F650D3">
              <w:rPr>
                <w:b/>
                <w:bCs/>
                <w:color w:val="000000"/>
                <w:lang w:val="bg-BG" w:eastAsia="bg-BG"/>
              </w:rPr>
              <w:t>75</w:t>
            </w:r>
          </w:p>
        </w:tc>
      </w:tr>
      <w:tr w:rsidR="00445B54" w:rsidRPr="00F650D3" w:rsidTr="00A66F87">
        <w:trPr>
          <w:trHeight w:val="255"/>
        </w:trPr>
        <w:tc>
          <w:tcPr>
            <w:tcW w:w="282" w:type="pct"/>
            <w:tcBorders>
              <w:top w:val="nil"/>
              <w:left w:val="single" w:sz="4" w:space="0" w:color="auto"/>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12</w:t>
            </w:r>
          </w:p>
        </w:tc>
        <w:tc>
          <w:tcPr>
            <w:tcW w:w="229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Бронзово въже 50 мм²</w:t>
            </w:r>
          </w:p>
        </w:tc>
        <w:tc>
          <w:tcPr>
            <w:tcW w:w="53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25</w:t>
            </w:r>
          </w:p>
        </w:tc>
        <w:tc>
          <w:tcPr>
            <w:tcW w:w="440"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км</w:t>
            </w:r>
          </w:p>
        </w:tc>
        <w:tc>
          <w:tcPr>
            <w:tcW w:w="946"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Подмяна</w:t>
            </w:r>
          </w:p>
        </w:tc>
        <w:tc>
          <w:tcPr>
            <w:tcW w:w="498"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18</w:t>
            </w:r>
          </w:p>
        </w:tc>
      </w:tr>
      <w:tr w:rsidR="00445B54" w:rsidRPr="00F650D3" w:rsidTr="00A66F87">
        <w:trPr>
          <w:trHeight w:val="255"/>
        </w:trPr>
        <w:tc>
          <w:tcPr>
            <w:tcW w:w="282" w:type="pct"/>
            <w:tcBorders>
              <w:top w:val="nil"/>
              <w:left w:val="single" w:sz="4" w:space="0" w:color="auto"/>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13</w:t>
            </w:r>
          </w:p>
        </w:tc>
        <w:tc>
          <w:tcPr>
            <w:tcW w:w="229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Усреднено окачване за 1 бр. стълб</w:t>
            </w:r>
          </w:p>
        </w:tc>
        <w:tc>
          <w:tcPr>
            <w:tcW w:w="53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2024</w:t>
            </w:r>
          </w:p>
        </w:tc>
        <w:tc>
          <w:tcPr>
            <w:tcW w:w="440"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бр</w:t>
            </w:r>
          </w:p>
        </w:tc>
        <w:tc>
          <w:tcPr>
            <w:tcW w:w="946"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Подмяна</w:t>
            </w:r>
          </w:p>
        </w:tc>
        <w:tc>
          <w:tcPr>
            <w:tcW w:w="498"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1620</w:t>
            </w:r>
          </w:p>
        </w:tc>
      </w:tr>
      <w:tr w:rsidR="00445B54" w:rsidRPr="00F650D3" w:rsidTr="00A66F87">
        <w:trPr>
          <w:trHeight w:val="255"/>
        </w:trPr>
        <w:tc>
          <w:tcPr>
            <w:tcW w:w="282" w:type="pct"/>
            <w:tcBorders>
              <w:top w:val="nil"/>
              <w:left w:val="single" w:sz="4" w:space="0" w:color="auto"/>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14</w:t>
            </w:r>
          </w:p>
        </w:tc>
        <w:tc>
          <w:tcPr>
            <w:tcW w:w="229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Прекъсвач въртящ ножов ПВН</w:t>
            </w:r>
          </w:p>
        </w:tc>
        <w:tc>
          <w:tcPr>
            <w:tcW w:w="53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50</w:t>
            </w:r>
          </w:p>
        </w:tc>
        <w:tc>
          <w:tcPr>
            <w:tcW w:w="440"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бр</w:t>
            </w:r>
          </w:p>
        </w:tc>
        <w:tc>
          <w:tcPr>
            <w:tcW w:w="946"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Подмяна</w:t>
            </w:r>
          </w:p>
        </w:tc>
        <w:tc>
          <w:tcPr>
            <w:tcW w:w="498"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38</w:t>
            </w:r>
          </w:p>
        </w:tc>
      </w:tr>
      <w:tr w:rsidR="00445B54" w:rsidRPr="00F650D3" w:rsidTr="00A66F87">
        <w:trPr>
          <w:trHeight w:val="255"/>
        </w:trPr>
        <w:tc>
          <w:tcPr>
            <w:tcW w:w="282" w:type="pct"/>
            <w:tcBorders>
              <w:top w:val="nil"/>
              <w:left w:val="single" w:sz="4" w:space="0" w:color="auto"/>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15</w:t>
            </w:r>
          </w:p>
        </w:tc>
        <w:tc>
          <w:tcPr>
            <w:tcW w:w="229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Дистанционно устройство за управление на автоматичните стрелки</w:t>
            </w:r>
          </w:p>
        </w:tc>
        <w:tc>
          <w:tcPr>
            <w:tcW w:w="537"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 </w:t>
            </w:r>
          </w:p>
        </w:tc>
        <w:tc>
          <w:tcPr>
            <w:tcW w:w="440"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бр</w:t>
            </w:r>
          </w:p>
        </w:tc>
        <w:tc>
          <w:tcPr>
            <w:tcW w:w="946"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 </w:t>
            </w:r>
          </w:p>
        </w:tc>
        <w:tc>
          <w:tcPr>
            <w:tcW w:w="498" w:type="pct"/>
            <w:tcBorders>
              <w:top w:val="nil"/>
              <w:left w:val="nil"/>
              <w:bottom w:val="single" w:sz="4" w:space="0" w:color="auto"/>
              <w:right w:val="single" w:sz="4" w:space="0" w:color="auto"/>
            </w:tcBorders>
            <w:noWrap/>
          </w:tcPr>
          <w:p w:rsidR="00445B54" w:rsidRPr="00F650D3" w:rsidRDefault="00445B54" w:rsidP="00F650D3">
            <w:pPr>
              <w:spacing w:before="120"/>
              <w:rPr>
                <w:color w:val="000000"/>
                <w:lang w:val="bg-BG" w:eastAsia="bg-BG"/>
              </w:rPr>
            </w:pPr>
            <w:r w:rsidRPr="00F650D3">
              <w:rPr>
                <w:color w:val="000000"/>
                <w:lang w:val="bg-BG" w:eastAsia="bg-BG"/>
              </w:rPr>
              <w:t>51</w:t>
            </w:r>
          </w:p>
        </w:tc>
      </w:tr>
    </w:tbl>
    <w:p w:rsidR="00445B54" w:rsidRPr="00F650D3" w:rsidRDefault="00445B54" w:rsidP="00F650D3">
      <w:pPr>
        <w:spacing w:before="120"/>
        <w:rPr>
          <w:b/>
          <w:bCs/>
          <w:lang w:val="bg-BG"/>
        </w:rPr>
      </w:pPr>
    </w:p>
    <w:bookmarkEnd w:id="20"/>
    <w:p w:rsidR="00445B54" w:rsidRDefault="00445B54">
      <w:pPr>
        <w:rPr>
          <w:lang w:val="bg-BG" w:eastAsia="bg-BG"/>
        </w:rPr>
      </w:pPr>
      <w:r>
        <w:br w:type="page"/>
      </w:r>
    </w:p>
    <w:p w:rsidR="00445B54" w:rsidRPr="00D834C5" w:rsidRDefault="00445B54" w:rsidP="00D834C5">
      <w:pPr>
        <w:pStyle w:val="Heading2"/>
        <w:ind w:left="0" w:firstLine="0"/>
        <w:jc w:val="both"/>
        <w:rPr>
          <w:b/>
          <w:sz w:val="28"/>
          <w:lang w:val="bg-BG"/>
        </w:rPr>
      </w:pPr>
      <w:bookmarkStart w:id="22" w:name="_Toc370118808"/>
      <w:r w:rsidRPr="00D834C5">
        <w:rPr>
          <w:b/>
          <w:sz w:val="28"/>
          <w:lang w:val="bg-BG"/>
        </w:rPr>
        <w:t xml:space="preserve">Приложение </w:t>
      </w:r>
      <w:r>
        <w:rPr>
          <w:b/>
          <w:sz w:val="28"/>
          <w:lang w:val="bg-BG"/>
        </w:rPr>
        <w:t xml:space="preserve">№ </w:t>
      </w:r>
      <w:r w:rsidRPr="00D834C5">
        <w:rPr>
          <w:b/>
          <w:sz w:val="28"/>
          <w:lang w:val="bg-BG"/>
        </w:rPr>
        <w:t xml:space="preserve">2 – Изисквания </w:t>
      </w:r>
      <w:r>
        <w:rPr>
          <w:b/>
          <w:sz w:val="28"/>
          <w:lang w:val="bg-BG"/>
        </w:rPr>
        <w:t xml:space="preserve">към КСС </w:t>
      </w:r>
      <w:r w:rsidRPr="00D834C5">
        <w:rPr>
          <w:b/>
          <w:sz w:val="28"/>
          <w:lang w:val="bg-BG"/>
        </w:rPr>
        <w:t>съгласно писмо на УО на ОПРР № 99-00-6-671/7.2.2013 г.</w:t>
      </w:r>
      <w:bookmarkEnd w:id="22"/>
    </w:p>
    <w:p w:rsidR="00445B54" w:rsidRPr="00F650D3" w:rsidRDefault="00445B54" w:rsidP="00F650D3">
      <w:pPr>
        <w:pStyle w:val="TSAtext"/>
        <w:spacing w:line="240" w:lineRule="auto"/>
        <w:ind w:firstLine="0"/>
        <w:rPr>
          <w:rFonts w:ascii="Times New Roman" w:hAnsi="Times New Roman" w:cs="Times New Roman"/>
          <w:szCs w:val="24"/>
        </w:rPr>
      </w:pPr>
    </w:p>
    <w:sectPr w:rsidR="00445B54" w:rsidRPr="00F650D3" w:rsidSect="00AD386D">
      <w:headerReference w:type="default" r:id="rId9"/>
      <w:footerReference w:type="even" r:id="rId10"/>
      <w:footerReference w:type="default" r:id="rId11"/>
      <w:pgSz w:w="12240" w:h="15840"/>
      <w:pgMar w:top="993"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B54" w:rsidRDefault="00445B54">
      <w:r>
        <w:separator/>
      </w:r>
    </w:p>
  </w:endnote>
  <w:endnote w:type="continuationSeparator" w:id="0">
    <w:p w:rsidR="00445B54" w:rsidRDefault="00445B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ime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T125DAo0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54" w:rsidRDefault="00445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5B54" w:rsidRDefault="00445B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54" w:rsidRPr="00CA00AF" w:rsidRDefault="00445B54">
    <w:pPr>
      <w:pStyle w:val="Footer"/>
      <w:framePr w:wrap="around" w:vAnchor="text" w:hAnchor="margin" w:xAlign="right" w:y="1"/>
      <w:rPr>
        <w:rStyle w:val="PageNumber"/>
        <w:sz w:val="20"/>
      </w:rPr>
    </w:pPr>
    <w:r w:rsidRPr="00CA00AF">
      <w:rPr>
        <w:rStyle w:val="PageNumber"/>
        <w:sz w:val="20"/>
      </w:rPr>
      <w:fldChar w:fldCharType="begin"/>
    </w:r>
    <w:r w:rsidRPr="00CA00AF">
      <w:rPr>
        <w:rStyle w:val="PageNumber"/>
        <w:sz w:val="20"/>
      </w:rPr>
      <w:instrText xml:space="preserve">PAGE  </w:instrText>
    </w:r>
    <w:r w:rsidRPr="00CA00AF">
      <w:rPr>
        <w:rStyle w:val="PageNumber"/>
        <w:sz w:val="20"/>
      </w:rPr>
      <w:fldChar w:fldCharType="separate"/>
    </w:r>
    <w:r>
      <w:rPr>
        <w:rStyle w:val="PageNumber"/>
        <w:noProof/>
        <w:sz w:val="20"/>
      </w:rPr>
      <w:t>17</w:t>
    </w:r>
    <w:r w:rsidRPr="00CA00AF">
      <w:rPr>
        <w:rStyle w:val="PageNumber"/>
        <w:sz w:val="20"/>
      </w:rPr>
      <w:fldChar w:fldCharType="end"/>
    </w:r>
  </w:p>
  <w:p w:rsidR="00445B54" w:rsidRPr="00FC13EF" w:rsidRDefault="00445B54" w:rsidP="00FC13EF">
    <w:pPr>
      <w:pBdr>
        <w:top w:val="single" w:sz="4" w:space="0" w:color="auto"/>
      </w:pBdr>
      <w:autoSpaceDE w:val="0"/>
      <w:ind w:right="360"/>
      <w:jc w:val="center"/>
      <w:rPr>
        <w:rFonts w:ascii="Verdana" w:hAnsi="Verdana" w:cs="Verdana"/>
        <w:i/>
        <w:iCs/>
        <w:sz w:val="16"/>
        <w:szCs w:val="16"/>
        <w:lang w:val="ru-RU"/>
      </w:rPr>
    </w:pPr>
    <w:r w:rsidRPr="00FC13EF">
      <w:rPr>
        <w:i/>
        <w:sz w:val="16"/>
        <w:szCs w:val="16"/>
        <w:lang w:val="ru-RU"/>
      </w:rPr>
      <w:t xml:space="preserve">Този документ е създаден в рамките на проект </w:t>
    </w:r>
    <w:r w:rsidRPr="00FC13EF">
      <w:rPr>
        <w:i/>
        <w:sz w:val="16"/>
        <w:szCs w:val="16"/>
        <w:lang w:val="bg-BG"/>
      </w:rPr>
      <w:t>„Интегрирана система за градски транспорт на град Русе</w:t>
    </w:r>
    <w:r w:rsidRPr="00FC13EF">
      <w:rPr>
        <w:i/>
        <w:sz w:val="18"/>
        <w:szCs w:val="18"/>
        <w:lang w:val="bg-BG"/>
      </w:rPr>
      <w:t>”</w:t>
    </w:r>
    <w:r w:rsidRPr="00FC13EF">
      <w:rPr>
        <w:i/>
        <w:sz w:val="16"/>
        <w:szCs w:val="16"/>
        <w:lang w:val="ru-RU"/>
      </w:rPr>
      <w:t xml:space="preserve">, в изпълнение на договор </w:t>
    </w:r>
    <w:r w:rsidRPr="00FC13EF">
      <w:rPr>
        <w:i/>
        <w:sz w:val="18"/>
        <w:szCs w:val="18"/>
        <w:lang w:val="en-US"/>
      </w:rPr>
      <w:t>BG</w:t>
    </w:r>
    <w:r w:rsidRPr="00FC13EF">
      <w:rPr>
        <w:i/>
        <w:sz w:val="18"/>
        <w:szCs w:val="18"/>
        <w:lang w:val="ru-RU"/>
      </w:rPr>
      <w:t>161</w:t>
    </w:r>
    <w:r w:rsidRPr="00FC13EF">
      <w:rPr>
        <w:i/>
        <w:sz w:val="18"/>
        <w:szCs w:val="18"/>
        <w:lang w:val="en-US"/>
      </w:rPr>
      <w:t>PO</w:t>
    </w:r>
    <w:r w:rsidRPr="00FC13EF">
      <w:rPr>
        <w:i/>
        <w:sz w:val="18"/>
        <w:szCs w:val="18"/>
        <w:lang w:val="ru-RU"/>
      </w:rPr>
      <w:t>001/1.5-03/2011/005</w:t>
    </w:r>
    <w:r w:rsidRPr="00FC13EF">
      <w:rPr>
        <w:sz w:val="20"/>
        <w:lang w:val="bg-BG"/>
      </w:rPr>
      <w:t xml:space="preserve"> </w:t>
    </w:r>
    <w:r w:rsidRPr="00FC13EF">
      <w:rPr>
        <w:i/>
        <w:sz w:val="16"/>
        <w:szCs w:val="16"/>
        <w:lang w:val="ru-RU"/>
      </w:rPr>
      <w:t>за предоставяне на безвъзмездна финансова помощ който се осъществява с финансовата подкрепа на Оперативна програма «Регионално развитие» 2007-2013г., съфинансирана от Европейския съюз чрез Европейския фонд за регионално развитие.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 орган</w:t>
    </w:r>
  </w:p>
  <w:p w:rsidR="00445B54" w:rsidRPr="00FC13EF" w:rsidRDefault="00445B54" w:rsidP="00FC13EF">
    <w:pPr>
      <w:pBdr>
        <w:top w:val="single" w:sz="4" w:space="0" w:color="auto"/>
      </w:pBdr>
      <w:autoSpaceDE w:val="0"/>
      <w:ind w:right="360"/>
      <w:jc w:val="both"/>
      <w:rPr>
        <w:rFonts w:ascii="Verdana" w:hAnsi="Verdana" w:cs="Verdana"/>
        <w:i/>
        <w:iCs/>
        <w:sz w:val="16"/>
        <w:szCs w:val="16"/>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B54" w:rsidRDefault="00445B54">
      <w:r>
        <w:separator/>
      </w:r>
    </w:p>
  </w:footnote>
  <w:footnote w:type="continuationSeparator" w:id="0">
    <w:p w:rsidR="00445B54" w:rsidRDefault="00445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71" w:type="dxa"/>
      <w:tblInd w:w="-252" w:type="dxa"/>
      <w:tblLayout w:type="fixed"/>
      <w:tblLook w:val="0000"/>
    </w:tblPr>
    <w:tblGrid>
      <w:gridCol w:w="8714"/>
      <w:gridCol w:w="1297"/>
    </w:tblGrid>
    <w:tr w:rsidR="00445B54" w:rsidRPr="00E7717A" w:rsidTr="00EA32B6">
      <w:trPr>
        <w:trHeight w:val="2797"/>
      </w:trPr>
      <w:tc>
        <w:tcPr>
          <w:tcW w:w="9074" w:type="dxa"/>
        </w:tcPr>
        <w:p w:rsidR="00445B54" w:rsidRPr="00FC13EF" w:rsidRDefault="00445B54" w:rsidP="00FC13EF">
          <w:pPr>
            <w:autoSpaceDE w:val="0"/>
            <w:autoSpaceDN w:val="0"/>
            <w:adjustRightInd w:val="0"/>
            <w:spacing w:after="120"/>
            <w:rPr>
              <w:rFonts w:ascii="Arial" w:hAnsi="Arial" w:cs="Arial"/>
              <w:b/>
              <w:bCs/>
              <w:color w:val="000000"/>
              <w:sz w:val="22"/>
              <w:szCs w:val="22"/>
              <w:lang w:val="bg-BG" w:eastAsia="bg-BG"/>
            </w:rPr>
          </w:pPr>
          <w:r w:rsidRPr="00EA49A0">
            <w:rPr>
              <w:rFonts w:ascii="Arial Narrow" w:hAnsi="Arial Narrow" w:cs="Arial"/>
              <w:noProof/>
              <w:color w:val="000000"/>
              <w:sz w:val="20"/>
              <w:szCs w:val="20"/>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Description: logo" style="width:75pt;height:51pt;visibility:visible">
                <v:imagedata r:id="rId1" o:title=""/>
              </v:shape>
            </w:pict>
          </w:r>
          <w:r w:rsidRPr="00FC13EF">
            <w:rPr>
              <w:rFonts w:ascii="Arial Narrow" w:hAnsi="Arial Narrow" w:cs="Arial"/>
              <w:color w:val="000000"/>
              <w:sz w:val="20"/>
              <w:szCs w:val="20"/>
              <w:lang w:val="bg-BG" w:eastAsia="bg-BG"/>
            </w:rPr>
            <w:t xml:space="preserve">                                                                </w:t>
          </w:r>
          <w:r w:rsidRPr="00EA49A0">
            <w:rPr>
              <w:rFonts w:ascii="Arial" w:hAnsi="Arial" w:cs="Arial"/>
              <w:b/>
              <w:noProof/>
              <w:color w:val="000000"/>
              <w:sz w:val="22"/>
              <w:szCs w:val="22"/>
              <w:lang w:val="bg-BG" w:eastAsia="bg-BG"/>
            </w:rPr>
            <w:pict>
              <v:shape id="Picture 2" o:spid="_x0000_i1028" type="#_x0000_t75" alt="Description: thumb_103_bg" style="width:51pt;height:51pt;visibility:visible">
                <v:imagedata r:id="rId2" o:title=""/>
              </v:shape>
            </w:pict>
          </w:r>
        </w:p>
        <w:p w:rsidR="00445B54" w:rsidRPr="00FC13EF" w:rsidRDefault="00445B54" w:rsidP="00FC13EF">
          <w:pPr>
            <w:autoSpaceDE w:val="0"/>
            <w:autoSpaceDN w:val="0"/>
            <w:adjustRightInd w:val="0"/>
            <w:spacing w:before="40"/>
            <w:jc w:val="center"/>
            <w:rPr>
              <w:rFonts w:ascii="Arial Narrow" w:hAnsi="Arial Narrow" w:cs="Tahoma"/>
              <w:b/>
              <w:bCs/>
              <w:color w:val="000000"/>
              <w:sz w:val="22"/>
              <w:szCs w:val="22"/>
              <w:lang w:val="bg-BG" w:eastAsia="bg-BG"/>
            </w:rPr>
          </w:pPr>
        </w:p>
        <w:p w:rsidR="00445B54" w:rsidRPr="00FC13EF" w:rsidRDefault="00445B54" w:rsidP="00FC13EF">
          <w:pPr>
            <w:autoSpaceDE w:val="0"/>
            <w:autoSpaceDN w:val="0"/>
            <w:adjustRightInd w:val="0"/>
            <w:spacing w:before="40"/>
            <w:jc w:val="center"/>
            <w:rPr>
              <w:rFonts w:ascii="Arial Narrow" w:hAnsi="Arial Narrow" w:cs="Tahoma"/>
              <w:b/>
              <w:color w:val="0000FF"/>
              <w:sz w:val="22"/>
              <w:szCs w:val="22"/>
              <w:lang w:val="bg-BG" w:eastAsia="bg-BG"/>
            </w:rPr>
          </w:pPr>
          <w:r w:rsidRPr="00FC13EF">
            <w:rPr>
              <w:rFonts w:ascii="Arial Narrow" w:hAnsi="Arial Narrow" w:cs="Tahoma"/>
              <w:b/>
              <w:bCs/>
              <w:color w:val="000000"/>
              <w:sz w:val="22"/>
              <w:szCs w:val="22"/>
              <w:lang w:val="bg-BG" w:eastAsia="bg-BG"/>
            </w:rPr>
            <w:t xml:space="preserve">                Оперативна програма “Регионално развитие” 2007-2013</w:t>
          </w:r>
        </w:p>
        <w:p w:rsidR="00445B54" w:rsidRPr="00FC13EF" w:rsidRDefault="00445B54" w:rsidP="00FC13EF">
          <w:pPr>
            <w:autoSpaceDE w:val="0"/>
            <w:autoSpaceDN w:val="0"/>
            <w:adjustRightInd w:val="0"/>
            <w:spacing w:before="40"/>
            <w:jc w:val="center"/>
            <w:rPr>
              <w:rFonts w:ascii="Arial Narrow" w:hAnsi="Arial Narrow" w:cs="Tahoma"/>
              <w:b/>
              <w:color w:val="0000FF"/>
              <w:sz w:val="22"/>
              <w:szCs w:val="22"/>
              <w:u w:val="single"/>
              <w:lang w:val="bg-BG" w:eastAsia="bg-BG"/>
            </w:rPr>
          </w:pPr>
          <w:r w:rsidRPr="00FC13EF">
            <w:rPr>
              <w:rFonts w:ascii="Arial Narrow" w:hAnsi="Arial Narrow" w:cs="Tahoma"/>
              <w:b/>
              <w:color w:val="0000FF"/>
              <w:sz w:val="22"/>
              <w:szCs w:val="22"/>
              <w:lang w:val="bg-BG" w:eastAsia="bg-BG"/>
            </w:rPr>
            <w:t xml:space="preserve">           </w:t>
          </w:r>
          <w:hyperlink r:id="rId3" w:history="1">
            <w:r w:rsidRPr="00FC13EF">
              <w:rPr>
                <w:rFonts w:ascii="Arial Narrow" w:hAnsi="Arial Narrow" w:cs="Tahoma"/>
                <w:b/>
                <w:color w:val="0000FF"/>
                <w:sz w:val="22"/>
                <w:szCs w:val="22"/>
                <w:u w:val="single"/>
                <w:lang w:val="bg-BG" w:eastAsia="bg-BG"/>
              </w:rPr>
              <w:t>www.bgregio.eu</w:t>
            </w:r>
          </w:hyperlink>
        </w:p>
        <w:p w:rsidR="00445B54" w:rsidRPr="00FC13EF" w:rsidRDefault="00445B54" w:rsidP="00FC13EF">
          <w:pPr>
            <w:autoSpaceDE w:val="0"/>
            <w:autoSpaceDN w:val="0"/>
            <w:adjustRightInd w:val="0"/>
            <w:spacing w:before="40"/>
            <w:jc w:val="center"/>
            <w:rPr>
              <w:rFonts w:ascii="Arial Narrow" w:hAnsi="Arial Narrow" w:cs="Tahoma"/>
              <w:b/>
              <w:sz w:val="22"/>
              <w:szCs w:val="22"/>
              <w:lang w:val="bg-BG" w:eastAsia="bg-BG"/>
            </w:rPr>
          </w:pPr>
          <w:r w:rsidRPr="00FC13EF">
            <w:rPr>
              <w:rFonts w:ascii="Arial Narrow" w:hAnsi="Arial Narrow" w:cs="Tahoma"/>
              <w:b/>
              <w:sz w:val="22"/>
              <w:szCs w:val="22"/>
              <w:lang w:val="bg-BG" w:eastAsia="bg-BG"/>
            </w:rPr>
            <w:t xml:space="preserve">              Инвестираме във Вашето бъдеще!</w:t>
          </w:r>
        </w:p>
        <w:p w:rsidR="00445B54" w:rsidRPr="00FC13EF" w:rsidRDefault="00445B54" w:rsidP="00FC13EF">
          <w:pPr>
            <w:tabs>
              <w:tab w:val="left" w:pos="4080"/>
              <w:tab w:val="left" w:pos="4221"/>
              <w:tab w:val="left" w:pos="4363"/>
            </w:tabs>
            <w:spacing w:before="40"/>
            <w:ind w:right="-750"/>
            <w:jc w:val="center"/>
            <w:rPr>
              <w:rFonts w:ascii="Arial Narrow" w:hAnsi="Arial Narrow" w:cs="Tahoma"/>
              <w:b/>
              <w:bCs/>
              <w:szCs w:val="20"/>
              <w:lang w:val="bg-BG" w:eastAsia="bg-BG"/>
            </w:rPr>
          </w:pPr>
          <w:r w:rsidRPr="00FC13EF">
            <w:rPr>
              <w:rFonts w:ascii="Arial Narrow" w:hAnsi="Arial Narrow" w:cs="Tahoma"/>
              <w:b/>
              <w:bCs/>
              <w:szCs w:val="20"/>
              <w:lang w:val="bg-BG" w:eastAsia="bg-BG"/>
            </w:rPr>
            <w:t xml:space="preserve">Проектът се финансира от Европейския фонд за регионално развитие и </w:t>
          </w:r>
        </w:p>
        <w:p w:rsidR="00445B54" w:rsidRPr="00FC13EF" w:rsidRDefault="00445B54" w:rsidP="00FC13EF">
          <w:pPr>
            <w:tabs>
              <w:tab w:val="left" w:pos="4080"/>
              <w:tab w:val="left" w:pos="4221"/>
              <w:tab w:val="left" w:pos="4363"/>
            </w:tabs>
            <w:spacing w:before="40"/>
            <w:ind w:right="-750"/>
            <w:jc w:val="center"/>
            <w:rPr>
              <w:rFonts w:ascii="Arial Narrow" w:hAnsi="Arial Narrow" w:cs="Arial"/>
              <w:szCs w:val="20"/>
              <w:lang w:val="bg-BG"/>
            </w:rPr>
          </w:pPr>
          <w:r w:rsidRPr="00FC13EF">
            <w:rPr>
              <w:rFonts w:ascii="Arial Narrow" w:hAnsi="Arial Narrow" w:cs="Tahoma"/>
              <w:b/>
              <w:bCs/>
              <w:szCs w:val="20"/>
              <w:lang w:val="bg-BG" w:eastAsia="bg-BG"/>
            </w:rPr>
            <w:t>от държавния бюджет на Република България</w:t>
          </w:r>
        </w:p>
      </w:tc>
      <w:tc>
        <w:tcPr>
          <w:tcW w:w="1297" w:type="dxa"/>
        </w:tcPr>
        <w:p w:rsidR="00445B54" w:rsidRPr="00FC13EF" w:rsidRDefault="00445B54" w:rsidP="00FC13EF">
          <w:pPr>
            <w:rPr>
              <w:rFonts w:ascii="Arial" w:hAnsi="Arial"/>
              <w:b/>
              <w:sz w:val="26"/>
              <w:szCs w:val="20"/>
              <w:lang w:val="bg-BG" w:eastAsia="bg-BG"/>
            </w:rPr>
          </w:pPr>
          <w:r>
            <w:rPr>
              <w:noProof/>
              <w:lang w:val="bg-BG" w:eastAsia="bg-BG"/>
            </w:rPr>
            <w:pict>
              <v:shape id="Picture 3" o:spid="_x0000_s2049" type="#_x0000_t75" alt="Description: OPRR_bg" style="position:absolute;margin-left:-3.75pt;margin-top:-59.75pt;width:51.95pt;height:68.35pt;z-index:251660288;visibility:visible;mso-position-horizontal-relative:text;mso-position-vertical-relative:text">
                <v:imagedata r:id="rId4" o:title=""/>
                <w10:wrap type="square"/>
              </v:shape>
            </w:pict>
          </w:r>
        </w:p>
      </w:tc>
    </w:tr>
  </w:tbl>
  <w:p w:rsidR="00445B54" w:rsidRPr="00731682" w:rsidRDefault="00445B54">
    <w:pPr>
      <w:pStyle w:val="Header"/>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021"/>
    <w:multiLevelType w:val="hybridMultilevel"/>
    <w:tmpl w:val="DA4AD618"/>
    <w:lvl w:ilvl="0" w:tplc="34728958">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nsid w:val="05391DFA"/>
    <w:multiLevelType w:val="hybridMultilevel"/>
    <w:tmpl w:val="68CE3108"/>
    <w:lvl w:ilvl="0" w:tplc="34728958">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nsid w:val="0DD8503D"/>
    <w:multiLevelType w:val="multilevel"/>
    <w:tmpl w:val="46BAA6B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A4B6857"/>
    <w:multiLevelType w:val="hybridMultilevel"/>
    <w:tmpl w:val="5B068690"/>
    <w:lvl w:ilvl="0" w:tplc="34728958">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nsid w:val="1C95367D"/>
    <w:multiLevelType w:val="hybridMultilevel"/>
    <w:tmpl w:val="216A21CA"/>
    <w:lvl w:ilvl="0" w:tplc="34728958">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hint="default"/>
      </w:rPr>
    </w:lvl>
    <w:lvl w:ilvl="8" w:tplc="04020005">
      <w:start w:val="1"/>
      <w:numFmt w:val="bullet"/>
      <w:lvlText w:val=""/>
      <w:lvlJc w:val="left"/>
      <w:pPr>
        <w:ind w:left="6120" w:hanging="360"/>
      </w:pPr>
      <w:rPr>
        <w:rFonts w:ascii="Wingdings" w:hAnsi="Wingdings" w:hint="default"/>
      </w:rPr>
    </w:lvl>
  </w:abstractNum>
  <w:abstractNum w:abstractNumId="5">
    <w:nsid w:val="1F25042E"/>
    <w:multiLevelType w:val="hybridMultilevel"/>
    <w:tmpl w:val="CFBE3BDA"/>
    <w:lvl w:ilvl="0" w:tplc="A7C2289E">
      <w:start w:val="1"/>
      <w:numFmt w:val="bullet"/>
      <w:pStyle w:val="RUTPBullet"/>
      <w:lvlText w:val=""/>
      <w:lvlJc w:val="left"/>
      <w:pPr>
        <w:tabs>
          <w:tab w:val="num" w:pos="720"/>
        </w:tabs>
        <w:ind w:left="720" w:hanging="360"/>
      </w:pPr>
      <w:rPr>
        <w:rFonts w:ascii="Symbol" w:hAnsi="Symbol" w:hint="default"/>
      </w:rPr>
    </w:lvl>
    <w:lvl w:ilvl="1" w:tplc="90268DD8">
      <w:start w:val="1"/>
      <w:numFmt w:val="bullet"/>
      <w:pStyle w:val="RUTPSub-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nsid w:val="3D331A7C"/>
    <w:multiLevelType w:val="hybridMultilevel"/>
    <w:tmpl w:val="6FEE5526"/>
    <w:lvl w:ilvl="0" w:tplc="34728958">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hint="default"/>
      </w:rPr>
    </w:lvl>
    <w:lvl w:ilvl="8" w:tplc="04020005">
      <w:start w:val="1"/>
      <w:numFmt w:val="bullet"/>
      <w:lvlText w:val=""/>
      <w:lvlJc w:val="left"/>
      <w:pPr>
        <w:ind w:left="6120" w:hanging="360"/>
      </w:pPr>
      <w:rPr>
        <w:rFonts w:ascii="Wingdings" w:hAnsi="Wingdings" w:hint="default"/>
      </w:rPr>
    </w:lvl>
  </w:abstractNum>
  <w:abstractNum w:abstractNumId="7">
    <w:nsid w:val="3F6E1B1A"/>
    <w:multiLevelType w:val="hybridMultilevel"/>
    <w:tmpl w:val="E7346EF2"/>
    <w:lvl w:ilvl="0" w:tplc="34728958">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nsid w:val="43820EFF"/>
    <w:multiLevelType w:val="hybridMultilevel"/>
    <w:tmpl w:val="E3E6A020"/>
    <w:lvl w:ilvl="0" w:tplc="34728958">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nsid w:val="552F2582"/>
    <w:multiLevelType w:val="multilevel"/>
    <w:tmpl w:val="4DA897B8"/>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b w:val="0"/>
        <w:sz w:val="22"/>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0">
    <w:nsid w:val="61A55198"/>
    <w:multiLevelType w:val="hybridMultilevel"/>
    <w:tmpl w:val="DF76393A"/>
    <w:lvl w:ilvl="0" w:tplc="34728958">
      <w:start w:val="1"/>
      <w:numFmt w:val="bullet"/>
      <w:lvlText w:val=""/>
      <w:lvlJc w:val="left"/>
      <w:pPr>
        <w:tabs>
          <w:tab w:val="num" w:pos="360"/>
        </w:tabs>
        <w:ind w:left="360" w:hanging="360"/>
      </w:pPr>
      <w:rPr>
        <w:rFonts w:ascii="Symbol" w:hAnsi="Symbol" w:hint="default"/>
      </w:rPr>
    </w:lvl>
    <w:lvl w:ilvl="1" w:tplc="90268DD8">
      <w:start w:val="1"/>
      <w:numFmt w:val="bullet"/>
      <w:lvlText w:val="o"/>
      <w:lvlJc w:val="left"/>
      <w:pPr>
        <w:tabs>
          <w:tab w:val="num" w:pos="1080"/>
        </w:tabs>
        <w:ind w:left="1080" w:hanging="360"/>
      </w:pPr>
      <w:rPr>
        <w:rFonts w:ascii="Courier New" w:hAnsi="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11">
    <w:nsid w:val="794F12AF"/>
    <w:multiLevelType w:val="hybridMultilevel"/>
    <w:tmpl w:val="E608779C"/>
    <w:lvl w:ilvl="0" w:tplc="34728958">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nsid w:val="7D7427B2"/>
    <w:multiLevelType w:val="hybridMultilevel"/>
    <w:tmpl w:val="2CBC9B46"/>
    <w:lvl w:ilvl="0" w:tplc="34728958">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9"/>
  </w:num>
  <w:num w:numId="4">
    <w:abstractNumId w:val="4"/>
  </w:num>
  <w:num w:numId="5">
    <w:abstractNumId w:val="6"/>
  </w:num>
  <w:num w:numId="6">
    <w:abstractNumId w:val="0"/>
  </w:num>
  <w:num w:numId="7">
    <w:abstractNumId w:val="7"/>
  </w:num>
  <w:num w:numId="8">
    <w:abstractNumId w:val="8"/>
  </w:num>
  <w:num w:numId="9">
    <w:abstractNumId w:val="3"/>
  </w:num>
  <w:num w:numId="10">
    <w:abstractNumId w:val="1"/>
  </w:num>
  <w:num w:numId="11">
    <w:abstractNumId w:val="2"/>
  </w:num>
  <w:num w:numId="12">
    <w:abstractNumId w:val="11"/>
  </w:num>
  <w:num w:numId="13">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2C13"/>
    <w:rsid w:val="00092406"/>
    <w:rsid w:val="000953BE"/>
    <w:rsid w:val="001877CB"/>
    <w:rsid w:val="001A09BD"/>
    <w:rsid w:val="001D0D0E"/>
    <w:rsid w:val="00204D48"/>
    <w:rsid w:val="002D2C4B"/>
    <w:rsid w:val="002E3757"/>
    <w:rsid w:val="00394D6E"/>
    <w:rsid w:val="004445B6"/>
    <w:rsid w:val="00444E22"/>
    <w:rsid w:val="00445B54"/>
    <w:rsid w:val="004759DF"/>
    <w:rsid w:val="004B2FE8"/>
    <w:rsid w:val="00506148"/>
    <w:rsid w:val="0054056B"/>
    <w:rsid w:val="0056657A"/>
    <w:rsid w:val="00572769"/>
    <w:rsid w:val="005B2919"/>
    <w:rsid w:val="006135FC"/>
    <w:rsid w:val="0063250D"/>
    <w:rsid w:val="006F61BE"/>
    <w:rsid w:val="00731682"/>
    <w:rsid w:val="00795DB4"/>
    <w:rsid w:val="007D3554"/>
    <w:rsid w:val="007E3A5D"/>
    <w:rsid w:val="008278D1"/>
    <w:rsid w:val="00846213"/>
    <w:rsid w:val="00886507"/>
    <w:rsid w:val="008C099B"/>
    <w:rsid w:val="00920024"/>
    <w:rsid w:val="00923B78"/>
    <w:rsid w:val="00932F6E"/>
    <w:rsid w:val="009654FD"/>
    <w:rsid w:val="009C748E"/>
    <w:rsid w:val="009D6C39"/>
    <w:rsid w:val="00A25D00"/>
    <w:rsid w:val="00A66F87"/>
    <w:rsid w:val="00AD386D"/>
    <w:rsid w:val="00B17847"/>
    <w:rsid w:val="00B41AE5"/>
    <w:rsid w:val="00B700CD"/>
    <w:rsid w:val="00BA6E45"/>
    <w:rsid w:val="00BC0441"/>
    <w:rsid w:val="00C27D33"/>
    <w:rsid w:val="00C42684"/>
    <w:rsid w:val="00C57718"/>
    <w:rsid w:val="00CA00AF"/>
    <w:rsid w:val="00D42C13"/>
    <w:rsid w:val="00D77E1F"/>
    <w:rsid w:val="00D834C5"/>
    <w:rsid w:val="00DB3EB7"/>
    <w:rsid w:val="00DE5D54"/>
    <w:rsid w:val="00E26311"/>
    <w:rsid w:val="00E30716"/>
    <w:rsid w:val="00E431E4"/>
    <w:rsid w:val="00E7717A"/>
    <w:rsid w:val="00E94D44"/>
    <w:rsid w:val="00EA0944"/>
    <w:rsid w:val="00EA32B6"/>
    <w:rsid w:val="00EA49A0"/>
    <w:rsid w:val="00F02CE0"/>
    <w:rsid w:val="00F47042"/>
    <w:rsid w:val="00F650D3"/>
    <w:rsid w:val="00F85DEC"/>
    <w:rsid w:val="00FC13E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D386D"/>
    <w:rPr>
      <w:sz w:val="24"/>
      <w:szCs w:val="24"/>
      <w:lang w:val="en-GB" w:eastAsia="en-US"/>
    </w:rPr>
  </w:style>
  <w:style w:type="paragraph" w:styleId="Heading1">
    <w:name w:val="heading 1"/>
    <w:basedOn w:val="Normal"/>
    <w:next w:val="Normal"/>
    <w:link w:val="Heading1Char"/>
    <w:uiPriority w:val="99"/>
    <w:qFormat/>
    <w:rsid w:val="00AD386D"/>
    <w:pPr>
      <w:autoSpaceDE w:val="0"/>
      <w:autoSpaceDN w:val="0"/>
      <w:adjustRightInd w:val="0"/>
      <w:jc w:val="center"/>
      <w:outlineLvl w:val="0"/>
    </w:pPr>
    <w:rPr>
      <w:color w:val="000000"/>
      <w:sz w:val="51"/>
      <w:szCs w:val="51"/>
    </w:rPr>
  </w:style>
  <w:style w:type="paragraph" w:styleId="Heading2">
    <w:name w:val="heading 2"/>
    <w:basedOn w:val="Normal"/>
    <w:next w:val="Normal"/>
    <w:link w:val="Heading2Char"/>
    <w:uiPriority w:val="99"/>
    <w:qFormat/>
    <w:rsid w:val="00AD386D"/>
    <w:pPr>
      <w:autoSpaceDE w:val="0"/>
      <w:autoSpaceDN w:val="0"/>
      <w:adjustRightInd w:val="0"/>
      <w:ind w:left="307" w:hanging="307"/>
      <w:outlineLvl w:val="1"/>
    </w:pPr>
    <w:rPr>
      <w:color w:val="000000"/>
      <w:sz w:val="36"/>
      <w:szCs w:val="36"/>
    </w:rPr>
  </w:style>
  <w:style w:type="paragraph" w:styleId="Heading3">
    <w:name w:val="heading 3"/>
    <w:basedOn w:val="Normal"/>
    <w:next w:val="Normal"/>
    <w:link w:val="Heading3Char"/>
    <w:uiPriority w:val="99"/>
    <w:qFormat/>
    <w:rsid w:val="009654F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9654FD"/>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0E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6540E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9"/>
    <w:locked/>
    <w:rsid w:val="009654FD"/>
    <w:rPr>
      <w:rFonts w:ascii="Cambria" w:hAnsi="Cambria" w:cs="Times New Roman"/>
      <w:b/>
      <w:bCs/>
      <w:color w:val="4F81BD"/>
      <w:sz w:val="24"/>
      <w:szCs w:val="24"/>
      <w:lang w:val="en-GB" w:eastAsia="en-US"/>
    </w:rPr>
  </w:style>
  <w:style w:type="character" w:customStyle="1" w:styleId="Heading4Char">
    <w:name w:val="Heading 4 Char"/>
    <w:basedOn w:val="DefaultParagraphFont"/>
    <w:link w:val="Heading4"/>
    <w:uiPriority w:val="99"/>
    <w:locked/>
    <w:rsid w:val="009654FD"/>
    <w:rPr>
      <w:rFonts w:ascii="Cambria" w:hAnsi="Cambria" w:cs="Times New Roman"/>
      <w:b/>
      <w:bCs/>
      <w:i/>
      <w:iCs/>
      <w:color w:val="4F81BD"/>
      <w:sz w:val="24"/>
      <w:szCs w:val="24"/>
      <w:lang w:val="en-GB" w:eastAsia="en-US"/>
    </w:rPr>
  </w:style>
  <w:style w:type="paragraph" w:styleId="BodyText">
    <w:name w:val="Body Text"/>
    <w:basedOn w:val="Normal"/>
    <w:link w:val="BodyTextChar"/>
    <w:uiPriority w:val="99"/>
    <w:semiHidden/>
    <w:rsid w:val="00AD386D"/>
    <w:pPr>
      <w:spacing w:before="60" w:after="60" w:line="360" w:lineRule="auto"/>
      <w:jc w:val="both"/>
    </w:pPr>
    <w:rPr>
      <w:b/>
      <w:lang w:val="ru-RU" w:eastAsia="bg-BG"/>
    </w:rPr>
  </w:style>
  <w:style w:type="character" w:customStyle="1" w:styleId="BodyTextChar">
    <w:name w:val="Body Text Char"/>
    <w:basedOn w:val="DefaultParagraphFont"/>
    <w:link w:val="BodyText"/>
    <w:uiPriority w:val="99"/>
    <w:semiHidden/>
    <w:rsid w:val="006540EF"/>
    <w:rPr>
      <w:sz w:val="24"/>
      <w:szCs w:val="24"/>
      <w:lang w:val="en-GB" w:eastAsia="en-US"/>
    </w:rPr>
  </w:style>
  <w:style w:type="character" w:styleId="PageNumber">
    <w:name w:val="page number"/>
    <w:basedOn w:val="DefaultParagraphFont"/>
    <w:uiPriority w:val="99"/>
    <w:semiHidden/>
    <w:rsid w:val="00AD386D"/>
    <w:rPr>
      <w:rFonts w:cs="Times New Roman"/>
    </w:rPr>
  </w:style>
  <w:style w:type="paragraph" w:styleId="Footer">
    <w:name w:val="footer"/>
    <w:basedOn w:val="Normal"/>
    <w:link w:val="FooterChar"/>
    <w:uiPriority w:val="99"/>
    <w:semiHidden/>
    <w:rsid w:val="00AD386D"/>
    <w:pPr>
      <w:tabs>
        <w:tab w:val="center" w:pos="4153"/>
        <w:tab w:val="right" w:pos="8306"/>
      </w:tabs>
    </w:pPr>
    <w:rPr>
      <w:rFonts w:ascii="Times" w:hAnsi="Times"/>
      <w:szCs w:val="20"/>
      <w:lang w:val="en-US" w:eastAsia="bg-BG"/>
    </w:rPr>
  </w:style>
  <w:style w:type="character" w:customStyle="1" w:styleId="FooterChar">
    <w:name w:val="Footer Char"/>
    <w:basedOn w:val="DefaultParagraphFont"/>
    <w:link w:val="Footer"/>
    <w:uiPriority w:val="99"/>
    <w:semiHidden/>
    <w:rsid w:val="006540EF"/>
    <w:rPr>
      <w:sz w:val="24"/>
      <w:szCs w:val="24"/>
      <w:lang w:val="en-GB" w:eastAsia="en-US"/>
    </w:rPr>
  </w:style>
  <w:style w:type="paragraph" w:customStyle="1" w:styleId="RUTPBullet">
    <w:name w:val="RUTP_Bullet"/>
    <w:basedOn w:val="Normal"/>
    <w:uiPriority w:val="99"/>
    <w:rsid w:val="00AD386D"/>
    <w:pPr>
      <w:numPr>
        <w:numId w:val="1"/>
      </w:numPr>
      <w:suppressAutoHyphens/>
      <w:spacing w:before="120" w:after="240"/>
      <w:jc w:val="both"/>
    </w:pPr>
    <w:rPr>
      <w:szCs w:val="20"/>
      <w:lang w:val="bg-BG"/>
    </w:rPr>
  </w:style>
  <w:style w:type="paragraph" w:customStyle="1" w:styleId="RUTPSub-bullet">
    <w:name w:val="RUTP_Sub-bullet"/>
    <w:basedOn w:val="RUTPBullet"/>
    <w:uiPriority w:val="99"/>
    <w:rsid w:val="00AD386D"/>
    <w:pPr>
      <w:numPr>
        <w:ilvl w:val="1"/>
      </w:numPr>
      <w:tabs>
        <w:tab w:val="clear" w:pos="1440"/>
        <w:tab w:val="num" w:pos="1800"/>
      </w:tabs>
      <w:ind w:left="1800"/>
    </w:pPr>
  </w:style>
  <w:style w:type="paragraph" w:styleId="BodyText2">
    <w:name w:val="Body Text 2"/>
    <w:basedOn w:val="Normal"/>
    <w:link w:val="BodyText2Char"/>
    <w:uiPriority w:val="99"/>
    <w:semiHidden/>
    <w:rsid w:val="00AD386D"/>
    <w:pPr>
      <w:jc w:val="both"/>
    </w:pPr>
    <w:rPr>
      <w:rFonts w:ascii="Arial" w:hAnsi="Arial" w:cs="Arial"/>
      <w:lang w:val="bg-BG"/>
    </w:rPr>
  </w:style>
  <w:style w:type="character" w:customStyle="1" w:styleId="BodyText2Char">
    <w:name w:val="Body Text 2 Char"/>
    <w:basedOn w:val="DefaultParagraphFont"/>
    <w:link w:val="BodyText2"/>
    <w:uiPriority w:val="99"/>
    <w:semiHidden/>
    <w:rsid w:val="006540EF"/>
    <w:rPr>
      <w:sz w:val="24"/>
      <w:szCs w:val="24"/>
      <w:lang w:val="en-GB" w:eastAsia="en-US"/>
    </w:rPr>
  </w:style>
  <w:style w:type="paragraph" w:customStyle="1" w:styleId="TSAtext">
    <w:name w:val="TSA_text"/>
    <w:basedOn w:val="Normal"/>
    <w:uiPriority w:val="99"/>
    <w:rsid w:val="00AD386D"/>
    <w:pPr>
      <w:spacing w:before="120" w:line="360" w:lineRule="auto"/>
      <w:ind w:firstLine="1134"/>
      <w:jc w:val="both"/>
    </w:pPr>
    <w:rPr>
      <w:rFonts w:ascii="Arial" w:hAnsi="Arial" w:cs="Arial"/>
      <w:szCs w:val="20"/>
      <w:lang w:val="bg-BG" w:eastAsia="bg-BG"/>
    </w:rPr>
  </w:style>
  <w:style w:type="paragraph" w:customStyle="1" w:styleId="RUTPNameofsub-paragraph">
    <w:name w:val="RUTP_Name of sub-paragraph"/>
    <w:basedOn w:val="Normal"/>
    <w:uiPriority w:val="99"/>
    <w:rsid w:val="00AD386D"/>
    <w:pPr>
      <w:suppressAutoHyphens/>
      <w:spacing w:after="120"/>
      <w:ind w:firstLine="720"/>
      <w:jc w:val="both"/>
    </w:pPr>
    <w:rPr>
      <w:rFonts w:ascii="Arial" w:hAnsi="Arial" w:cs="Arial"/>
      <w:szCs w:val="22"/>
      <w:u w:val="single"/>
      <w:lang w:val="bg-BG" w:eastAsia="bg-BG"/>
    </w:rPr>
  </w:style>
  <w:style w:type="paragraph" w:customStyle="1" w:styleId="RUTPText">
    <w:name w:val="RUTP_Text"/>
    <w:basedOn w:val="Normal"/>
    <w:uiPriority w:val="99"/>
    <w:rsid w:val="00AD386D"/>
    <w:pPr>
      <w:suppressAutoHyphens/>
      <w:spacing w:after="120"/>
      <w:ind w:firstLine="706"/>
      <w:jc w:val="both"/>
    </w:pPr>
    <w:rPr>
      <w:szCs w:val="20"/>
      <w:lang w:val="bg-BG" w:eastAsia="bg-BG"/>
    </w:rPr>
  </w:style>
  <w:style w:type="paragraph" w:customStyle="1" w:styleId="RUTPColumnHeadings">
    <w:name w:val="RUTP_ColumnHeadings"/>
    <w:basedOn w:val="RUTPText"/>
    <w:uiPriority w:val="99"/>
    <w:rsid w:val="00AD386D"/>
    <w:pPr>
      <w:ind w:firstLine="0"/>
      <w:jc w:val="center"/>
    </w:pPr>
    <w:rPr>
      <w:b/>
      <w:color w:val="333333"/>
      <w:lang w:val="en-US"/>
    </w:rPr>
  </w:style>
  <w:style w:type="paragraph" w:customStyle="1" w:styleId="RUTPTextinTable">
    <w:name w:val="RUTP_Text_in_Table"/>
    <w:basedOn w:val="RUTPText"/>
    <w:uiPriority w:val="99"/>
    <w:rsid w:val="00AD386D"/>
    <w:pPr>
      <w:ind w:firstLine="0"/>
    </w:pPr>
    <w:rPr>
      <w:sz w:val="22"/>
    </w:rPr>
  </w:style>
  <w:style w:type="paragraph" w:customStyle="1" w:styleId="RUTPNameofParagraph">
    <w:name w:val="RUTP_Name of Paragraph"/>
    <w:basedOn w:val="Normal"/>
    <w:uiPriority w:val="99"/>
    <w:rsid w:val="00AD386D"/>
    <w:pPr>
      <w:suppressAutoHyphens/>
      <w:spacing w:after="120"/>
      <w:jc w:val="both"/>
    </w:pPr>
    <w:rPr>
      <w:rFonts w:ascii="HebarU" w:hAnsi="HebarU"/>
      <w:b/>
      <w:bCs/>
      <w:szCs w:val="22"/>
      <w:u w:val="single"/>
      <w:lang w:val="bg-BG" w:eastAsia="bg-BG"/>
    </w:rPr>
  </w:style>
  <w:style w:type="paragraph" w:customStyle="1" w:styleId="RUTPSourceunderdata">
    <w:name w:val="RUTP_Source_under data"/>
    <w:basedOn w:val="Normal"/>
    <w:uiPriority w:val="99"/>
    <w:rsid w:val="00AD386D"/>
    <w:pPr>
      <w:suppressAutoHyphens/>
      <w:spacing w:after="240"/>
    </w:pPr>
    <w:rPr>
      <w:rFonts w:ascii="Book Antiqua" w:hAnsi="Book Antiqua"/>
      <w:i/>
      <w:sz w:val="20"/>
      <w:szCs w:val="20"/>
      <w:lang w:val="bg-BG" w:eastAsia="bg-BG"/>
    </w:rPr>
  </w:style>
  <w:style w:type="paragraph" w:styleId="Header">
    <w:name w:val="header"/>
    <w:basedOn w:val="Normal"/>
    <w:link w:val="HeaderChar"/>
    <w:uiPriority w:val="99"/>
    <w:rsid w:val="00FC13EF"/>
    <w:pPr>
      <w:tabs>
        <w:tab w:val="center" w:pos="4703"/>
        <w:tab w:val="right" w:pos="9406"/>
      </w:tabs>
    </w:pPr>
    <w:rPr>
      <w:lang w:eastAsia="bg-BG"/>
    </w:rPr>
  </w:style>
  <w:style w:type="character" w:customStyle="1" w:styleId="HeaderChar">
    <w:name w:val="Header Char"/>
    <w:basedOn w:val="DefaultParagraphFont"/>
    <w:link w:val="Header"/>
    <w:uiPriority w:val="99"/>
    <w:locked/>
    <w:rsid w:val="00FC13EF"/>
    <w:rPr>
      <w:sz w:val="24"/>
      <w:lang w:val="en-GB"/>
    </w:rPr>
  </w:style>
  <w:style w:type="paragraph" w:styleId="BalloonText">
    <w:name w:val="Balloon Text"/>
    <w:basedOn w:val="Normal"/>
    <w:link w:val="BalloonTextChar"/>
    <w:uiPriority w:val="99"/>
    <w:semiHidden/>
    <w:rsid w:val="00932F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2F6E"/>
    <w:rPr>
      <w:rFonts w:ascii="Tahoma" w:hAnsi="Tahoma" w:cs="Tahoma"/>
      <w:sz w:val="16"/>
      <w:szCs w:val="16"/>
      <w:lang w:val="en-GB" w:eastAsia="en-US"/>
    </w:rPr>
  </w:style>
  <w:style w:type="paragraph" w:styleId="ListParagraph">
    <w:name w:val="List Paragraph"/>
    <w:basedOn w:val="Normal"/>
    <w:uiPriority w:val="99"/>
    <w:qFormat/>
    <w:rsid w:val="002E3757"/>
    <w:pPr>
      <w:ind w:left="720"/>
      <w:contextualSpacing/>
    </w:pPr>
  </w:style>
  <w:style w:type="paragraph" w:styleId="TOCHeading">
    <w:name w:val="TOC Heading"/>
    <w:basedOn w:val="Heading1"/>
    <w:next w:val="Normal"/>
    <w:uiPriority w:val="99"/>
    <w:qFormat/>
    <w:rsid w:val="00572769"/>
    <w:pPr>
      <w:keepNext/>
      <w:keepLines/>
      <w:autoSpaceDE/>
      <w:autoSpaceDN/>
      <w:adjustRightInd/>
      <w:spacing w:before="480" w:line="276" w:lineRule="auto"/>
      <w:jc w:val="left"/>
      <w:outlineLvl w:val="9"/>
    </w:pPr>
    <w:rPr>
      <w:rFonts w:ascii="Cambria" w:hAnsi="Cambria"/>
      <w:b/>
      <w:bCs/>
      <w:color w:val="365F91"/>
      <w:sz w:val="28"/>
      <w:szCs w:val="28"/>
      <w:lang w:val="en-US"/>
    </w:rPr>
  </w:style>
  <w:style w:type="paragraph" w:styleId="TOC1">
    <w:name w:val="toc 1"/>
    <w:basedOn w:val="Normal"/>
    <w:next w:val="Normal"/>
    <w:autoRedefine/>
    <w:uiPriority w:val="99"/>
    <w:rsid w:val="00572769"/>
    <w:pPr>
      <w:spacing w:after="100"/>
    </w:pPr>
  </w:style>
  <w:style w:type="paragraph" w:styleId="TOC2">
    <w:name w:val="toc 2"/>
    <w:basedOn w:val="Normal"/>
    <w:next w:val="Normal"/>
    <w:autoRedefine/>
    <w:uiPriority w:val="99"/>
    <w:rsid w:val="00572769"/>
    <w:pPr>
      <w:tabs>
        <w:tab w:val="left" w:pos="880"/>
        <w:tab w:val="right" w:leader="dot" w:pos="9396"/>
      </w:tabs>
      <w:spacing w:after="100"/>
    </w:pPr>
  </w:style>
  <w:style w:type="paragraph" w:styleId="TOC3">
    <w:name w:val="toc 3"/>
    <w:basedOn w:val="Normal"/>
    <w:next w:val="Normal"/>
    <w:autoRedefine/>
    <w:uiPriority w:val="99"/>
    <w:rsid w:val="00572769"/>
    <w:pPr>
      <w:spacing w:after="100"/>
      <w:ind w:left="480"/>
    </w:pPr>
  </w:style>
  <w:style w:type="character" w:styleId="Hyperlink">
    <w:name w:val="Hyperlink"/>
    <w:basedOn w:val="DefaultParagraphFont"/>
    <w:uiPriority w:val="99"/>
    <w:rsid w:val="0057276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18</Pages>
  <Words>3547</Words>
  <Characters>20220</Characters>
  <Application>Microsoft Office Outlook</Application>
  <DocSecurity>0</DocSecurity>
  <Lines>0</Lines>
  <Paragraphs>0</Paragraphs>
  <ScaleCrop>false</ScaleCrop>
  <Company>ALIANCE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ТРОЛЕЙБУСНА МРЕЖА</dc:title>
  <dc:subject/>
  <dc:creator>Stefan Daskalov</dc:creator>
  <cp:keywords/>
  <dc:description/>
  <cp:lastModifiedBy>Баракова</cp:lastModifiedBy>
  <cp:revision>8</cp:revision>
  <cp:lastPrinted>2013-11-21T09:34:00Z</cp:lastPrinted>
  <dcterms:created xsi:type="dcterms:W3CDTF">2013-10-21T13:00:00Z</dcterms:created>
  <dcterms:modified xsi:type="dcterms:W3CDTF">2013-11-21T09:34:00Z</dcterms:modified>
</cp:coreProperties>
</file>